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82" w:rsidRPr="00321BE8" w:rsidRDefault="002A4682" w:rsidP="00DC77A4">
      <w:pPr>
        <w:pStyle w:val="BodyText"/>
        <w:spacing w:before="0"/>
        <w:jc w:val="center"/>
        <w:rPr>
          <w:rFonts w:ascii="Calibri" w:hAnsi="Calibri"/>
          <w:b/>
          <w:noProof/>
          <w:color w:val="auto"/>
          <w:sz w:val="24"/>
          <w:szCs w:val="24"/>
          <w:u w:val="single"/>
        </w:rPr>
      </w:pPr>
    </w:p>
    <w:p w:rsidR="002A4682" w:rsidRPr="00321BE8" w:rsidRDefault="0012264E" w:rsidP="002A4682">
      <w:pPr>
        <w:pStyle w:val="PlainText"/>
        <w:tabs>
          <w:tab w:val="left" w:pos="1467"/>
          <w:tab w:val="center" w:pos="4680"/>
        </w:tabs>
        <w:jc w:val="center"/>
        <w:rPr>
          <w:rFonts w:ascii="Calibri" w:hAnsi="Calibri"/>
          <w:b/>
          <w:bCs/>
          <w:sz w:val="24"/>
          <w:szCs w:val="24"/>
          <w:u w:val="single"/>
        </w:rPr>
      </w:pPr>
      <w:r>
        <w:rPr>
          <w:rFonts w:ascii="Calibri" w:hAnsi="Calibri"/>
          <w:b/>
          <w:bCs/>
          <w:noProof/>
          <w:sz w:val="24"/>
          <w:szCs w:val="24"/>
          <w:u w:val="single"/>
          <w:lang w:val="en-US" w:eastAsia="en-US"/>
        </w:rPr>
        <w:drawing>
          <wp:inline distT="0" distB="0" distL="0" distR="0">
            <wp:extent cx="2800350" cy="828675"/>
            <wp:effectExtent l="19050" t="0" r="0" b="0"/>
            <wp:docPr id="1" name="Picture 1" descr="CAPL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W-Logo"/>
                    <pic:cNvPicPr>
                      <a:picLocks noChangeAspect="1" noChangeArrowheads="1"/>
                    </pic:cNvPicPr>
                  </pic:nvPicPr>
                  <pic:blipFill>
                    <a:blip r:embed="rId8" cstate="print"/>
                    <a:srcRect/>
                    <a:stretch>
                      <a:fillRect/>
                    </a:stretch>
                  </pic:blipFill>
                  <pic:spPr bwMode="auto">
                    <a:xfrm>
                      <a:off x="0" y="0"/>
                      <a:ext cx="2800350" cy="828675"/>
                    </a:xfrm>
                    <a:prstGeom prst="rect">
                      <a:avLst/>
                    </a:prstGeom>
                    <a:noFill/>
                    <a:ln w="9525">
                      <a:noFill/>
                      <a:miter lim="800000"/>
                      <a:headEnd/>
                      <a:tailEnd/>
                    </a:ln>
                  </pic:spPr>
                </pic:pic>
              </a:graphicData>
            </a:graphic>
          </wp:inline>
        </w:drawing>
      </w:r>
    </w:p>
    <w:p w:rsidR="002A4682" w:rsidRDefault="002A4682" w:rsidP="002A4682">
      <w:pPr>
        <w:pStyle w:val="PlainText"/>
        <w:tabs>
          <w:tab w:val="left" w:pos="1467"/>
          <w:tab w:val="center" w:pos="4680"/>
        </w:tabs>
        <w:jc w:val="center"/>
        <w:rPr>
          <w:rFonts w:ascii="Calibri" w:hAnsi="Calibri"/>
          <w:b/>
          <w:bCs/>
          <w:sz w:val="24"/>
          <w:szCs w:val="24"/>
          <w:u w:val="single"/>
        </w:rPr>
      </w:pPr>
    </w:p>
    <w:p w:rsidR="00321BE8" w:rsidRPr="00321BE8" w:rsidRDefault="00321BE8" w:rsidP="002A4682">
      <w:pPr>
        <w:pStyle w:val="PlainText"/>
        <w:tabs>
          <w:tab w:val="left" w:pos="1467"/>
          <w:tab w:val="center" w:pos="4680"/>
        </w:tabs>
        <w:jc w:val="center"/>
        <w:rPr>
          <w:rFonts w:ascii="Calibri" w:hAnsi="Calibri"/>
          <w:b/>
          <w:bCs/>
          <w:sz w:val="24"/>
          <w:szCs w:val="24"/>
          <w:u w:val="single"/>
        </w:rPr>
      </w:pPr>
    </w:p>
    <w:p w:rsidR="00321BE8" w:rsidRPr="00321BE8" w:rsidRDefault="002A4682" w:rsidP="002A4682">
      <w:pPr>
        <w:pStyle w:val="PlainText"/>
        <w:tabs>
          <w:tab w:val="left" w:pos="1467"/>
          <w:tab w:val="center" w:pos="4680"/>
        </w:tabs>
        <w:jc w:val="center"/>
        <w:rPr>
          <w:rFonts w:ascii="Calibri" w:hAnsi="Calibri"/>
          <w:b/>
          <w:bCs/>
          <w:sz w:val="28"/>
          <w:szCs w:val="28"/>
        </w:rPr>
      </w:pPr>
      <w:r w:rsidRPr="00321BE8">
        <w:rPr>
          <w:rFonts w:ascii="Calibri" w:hAnsi="Calibri"/>
          <w:b/>
          <w:bCs/>
          <w:sz w:val="28"/>
          <w:szCs w:val="28"/>
          <w:u w:val="single"/>
        </w:rPr>
        <w:t>SAMPLE</w:t>
      </w:r>
      <w:r w:rsidRPr="00321BE8">
        <w:rPr>
          <w:rFonts w:ascii="Calibri" w:hAnsi="Calibri"/>
          <w:b/>
          <w:bCs/>
          <w:sz w:val="28"/>
          <w:szCs w:val="28"/>
        </w:rPr>
        <w:t xml:space="preserve"> CONFIDENTIALITY AGREEMENT</w:t>
      </w:r>
      <w:r w:rsidR="0050395A" w:rsidRPr="00321BE8">
        <w:rPr>
          <w:rFonts w:ascii="Calibri" w:hAnsi="Calibri"/>
          <w:b/>
          <w:bCs/>
          <w:sz w:val="28"/>
          <w:szCs w:val="28"/>
        </w:rPr>
        <w:t xml:space="preserve"> FOR </w:t>
      </w:r>
    </w:p>
    <w:p w:rsidR="002A4682" w:rsidRPr="00321BE8" w:rsidRDefault="00321BE8" w:rsidP="002A4682">
      <w:pPr>
        <w:pStyle w:val="PlainText"/>
        <w:tabs>
          <w:tab w:val="left" w:pos="1467"/>
          <w:tab w:val="center" w:pos="4680"/>
        </w:tabs>
        <w:jc w:val="center"/>
        <w:rPr>
          <w:rFonts w:ascii="Calibri" w:hAnsi="Calibri"/>
          <w:b/>
          <w:bCs/>
          <w:sz w:val="28"/>
          <w:szCs w:val="28"/>
        </w:rPr>
      </w:pPr>
      <w:r w:rsidRPr="00321BE8">
        <w:rPr>
          <w:rFonts w:ascii="Calibri" w:hAnsi="Calibri"/>
          <w:b/>
          <w:bCs/>
          <w:sz w:val="28"/>
          <w:szCs w:val="28"/>
        </w:rPr>
        <w:t xml:space="preserve">POSSIBLE </w:t>
      </w:r>
      <w:r w:rsidR="0050395A" w:rsidRPr="00321BE8">
        <w:rPr>
          <w:rFonts w:ascii="Calibri" w:hAnsi="Calibri"/>
          <w:b/>
          <w:bCs/>
          <w:sz w:val="28"/>
          <w:szCs w:val="28"/>
        </w:rPr>
        <w:t>NONPROFIT MERGER</w:t>
      </w:r>
      <w:r w:rsidR="00EE39D4" w:rsidRPr="00321BE8">
        <w:rPr>
          <w:rFonts w:ascii="Calibri" w:hAnsi="Calibri"/>
          <w:b/>
          <w:bCs/>
          <w:sz w:val="28"/>
          <w:szCs w:val="28"/>
        </w:rPr>
        <w:t xml:space="preserve"> OR OTHER COLLABORATION</w:t>
      </w:r>
    </w:p>
    <w:p w:rsidR="002A4682" w:rsidRPr="00321BE8" w:rsidRDefault="002A4682" w:rsidP="002A4682">
      <w:pPr>
        <w:pStyle w:val="PlainText"/>
        <w:rPr>
          <w:rFonts w:ascii="Calibri" w:hAnsi="Calibri"/>
          <w:sz w:val="24"/>
          <w:szCs w:val="24"/>
        </w:rPr>
      </w:pPr>
    </w:p>
    <w:p w:rsidR="002A4682" w:rsidRPr="00321BE8" w:rsidRDefault="002A4682" w:rsidP="002A4682">
      <w:pPr>
        <w:pStyle w:val="PlainText"/>
        <w:rPr>
          <w:rFonts w:ascii="Calibri" w:hAnsi="Calibri"/>
          <w:sz w:val="24"/>
          <w:szCs w:val="24"/>
        </w:rPr>
      </w:pPr>
    </w:p>
    <w:p w:rsidR="00321BE8" w:rsidRPr="00321BE8" w:rsidRDefault="00321BE8" w:rsidP="002A4682">
      <w:pPr>
        <w:pStyle w:val="PlainText"/>
        <w:pBdr>
          <w:top w:val="single" w:sz="4" w:space="1" w:color="auto"/>
          <w:left w:val="single" w:sz="4" w:space="4" w:color="auto"/>
          <w:bottom w:val="single" w:sz="4" w:space="1" w:color="auto"/>
          <w:right w:val="single" w:sz="4" w:space="4" w:color="auto"/>
        </w:pBdr>
        <w:jc w:val="center"/>
        <w:rPr>
          <w:rFonts w:ascii="Calibri" w:hAnsi="Calibri"/>
          <w:sz w:val="24"/>
          <w:szCs w:val="24"/>
        </w:rPr>
      </w:pPr>
    </w:p>
    <w:p w:rsidR="002A4682" w:rsidRPr="00321BE8" w:rsidRDefault="002A4682" w:rsidP="002A4682">
      <w:pPr>
        <w:pStyle w:val="PlainText"/>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321BE8">
        <w:rPr>
          <w:rFonts w:ascii="Calibri" w:hAnsi="Calibri"/>
          <w:sz w:val="28"/>
          <w:szCs w:val="28"/>
        </w:rPr>
        <w:t xml:space="preserve">This sample </w:t>
      </w:r>
      <w:r w:rsidR="00DC6C52" w:rsidRPr="00321BE8">
        <w:rPr>
          <w:rFonts w:ascii="Calibri" w:hAnsi="Calibri"/>
          <w:sz w:val="28"/>
          <w:szCs w:val="28"/>
        </w:rPr>
        <w:t>confidentiality</w:t>
      </w:r>
      <w:r w:rsidRPr="00321BE8">
        <w:rPr>
          <w:rFonts w:ascii="Calibri" w:hAnsi="Calibri"/>
          <w:sz w:val="28"/>
          <w:szCs w:val="28"/>
        </w:rPr>
        <w:t xml:space="preserve"> agreement was developed by Community Action Program Legal Services, Inc. (CAPLAW) and has </w:t>
      </w:r>
      <w:r w:rsidRPr="00321BE8">
        <w:rPr>
          <w:rFonts w:ascii="Calibri" w:hAnsi="Calibri"/>
          <w:sz w:val="28"/>
          <w:szCs w:val="28"/>
          <w:u w:val="single"/>
        </w:rPr>
        <w:t>not</w:t>
      </w:r>
      <w:r w:rsidRPr="00321BE8">
        <w:rPr>
          <w:rFonts w:ascii="Calibri" w:hAnsi="Calibri"/>
          <w:sz w:val="28"/>
          <w:szCs w:val="28"/>
        </w:rPr>
        <w:t xml:space="preserve"> been approved by any outside authority, such as the U.S. Departmen</w:t>
      </w:r>
      <w:r w:rsidR="00E532E8" w:rsidRPr="00321BE8">
        <w:rPr>
          <w:rFonts w:ascii="Calibri" w:hAnsi="Calibri"/>
          <w:sz w:val="28"/>
          <w:szCs w:val="28"/>
        </w:rPr>
        <w:t>t of Health and Human Services.</w:t>
      </w:r>
      <w:r w:rsidRPr="00321BE8">
        <w:rPr>
          <w:rFonts w:ascii="Calibri" w:hAnsi="Calibri"/>
          <w:sz w:val="28"/>
          <w:szCs w:val="28"/>
        </w:rPr>
        <w:t xml:space="preserve"> You should review this sample agreement thoughtfully and modify it as necessary to meet the individual needs of your organization and to comply with any laws and regulations that apply to your orga</w:t>
      </w:r>
      <w:r w:rsidR="00E532E8" w:rsidRPr="00321BE8">
        <w:rPr>
          <w:rFonts w:ascii="Calibri" w:hAnsi="Calibri"/>
          <w:sz w:val="28"/>
          <w:szCs w:val="28"/>
        </w:rPr>
        <w:t>nization’s particular situation</w:t>
      </w:r>
      <w:r w:rsidRPr="00321BE8">
        <w:rPr>
          <w:rFonts w:ascii="Calibri" w:hAnsi="Calibri"/>
          <w:sz w:val="28"/>
          <w:szCs w:val="28"/>
        </w:rPr>
        <w:t>.</w:t>
      </w:r>
      <w:r w:rsidRPr="00321BE8">
        <w:rPr>
          <w:rFonts w:ascii="Calibri" w:hAnsi="Calibri"/>
          <w:b/>
          <w:sz w:val="28"/>
          <w:szCs w:val="28"/>
        </w:rPr>
        <w:t xml:space="preserve">  </w:t>
      </w:r>
      <w:r w:rsidRPr="00321BE8">
        <w:rPr>
          <w:rFonts w:ascii="Calibri" w:hAnsi="Calibri"/>
          <w:b/>
          <w:i/>
          <w:sz w:val="28"/>
          <w:szCs w:val="28"/>
          <w:u w:val="single"/>
        </w:rPr>
        <w:t xml:space="preserve">CAPLAW strongly recommends that when working with this sample agreement, you consult with an attorney in your state who is well-versed in </w:t>
      </w:r>
      <w:r w:rsidR="00321BE8">
        <w:rPr>
          <w:rFonts w:ascii="Calibri" w:hAnsi="Calibri"/>
          <w:b/>
          <w:i/>
          <w:sz w:val="28"/>
          <w:szCs w:val="28"/>
          <w:u w:val="single"/>
        </w:rPr>
        <w:t xml:space="preserve">state contract laws and </w:t>
      </w:r>
      <w:r w:rsidRPr="00321BE8">
        <w:rPr>
          <w:rFonts w:ascii="Calibri" w:hAnsi="Calibri"/>
          <w:b/>
          <w:i/>
          <w:sz w:val="28"/>
          <w:szCs w:val="28"/>
          <w:u w:val="single"/>
        </w:rPr>
        <w:t>the laws affecting Community Action Agencies (CAAs)</w:t>
      </w:r>
      <w:r w:rsidRPr="00321BE8">
        <w:rPr>
          <w:rFonts w:ascii="Calibri" w:hAnsi="Calibri"/>
          <w:b/>
          <w:i/>
          <w:sz w:val="28"/>
          <w:szCs w:val="28"/>
        </w:rPr>
        <w:t>.</w:t>
      </w:r>
    </w:p>
    <w:p w:rsidR="002A4682" w:rsidRPr="00321BE8" w:rsidRDefault="002A4682" w:rsidP="002A4682">
      <w:pPr>
        <w:pStyle w:val="PlainText"/>
        <w:pBdr>
          <w:top w:val="single" w:sz="4" w:space="1" w:color="auto"/>
          <w:left w:val="single" w:sz="4" w:space="4" w:color="auto"/>
          <w:bottom w:val="single" w:sz="4" w:space="1" w:color="auto"/>
          <w:right w:val="single" w:sz="4" w:space="4" w:color="auto"/>
        </w:pBdr>
        <w:jc w:val="center"/>
        <w:rPr>
          <w:rFonts w:ascii="Calibri" w:hAnsi="Calibri"/>
          <w:b/>
          <w:sz w:val="28"/>
          <w:szCs w:val="28"/>
        </w:rPr>
      </w:pPr>
    </w:p>
    <w:p w:rsidR="002A4682" w:rsidRPr="00321BE8" w:rsidRDefault="002A4682" w:rsidP="002A4682">
      <w:pPr>
        <w:pStyle w:val="PlainText"/>
        <w:pBdr>
          <w:top w:val="single" w:sz="4" w:space="1" w:color="auto"/>
          <w:left w:val="single" w:sz="4" w:space="4" w:color="auto"/>
          <w:bottom w:val="single" w:sz="4" w:space="1" w:color="auto"/>
          <w:right w:val="single" w:sz="4" w:space="4" w:color="auto"/>
        </w:pBdr>
        <w:jc w:val="center"/>
        <w:rPr>
          <w:rFonts w:ascii="Calibri" w:hAnsi="Calibri"/>
          <w:sz w:val="24"/>
          <w:szCs w:val="24"/>
        </w:rPr>
      </w:pPr>
      <w:r w:rsidRPr="00321BE8">
        <w:rPr>
          <w:rFonts w:ascii="Calibri" w:hAnsi="Calibri"/>
          <w:sz w:val="28"/>
          <w:szCs w:val="28"/>
        </w:rPr>
        <w:t>This agreement contains bracketed text and footnotes corresponding to specific provisions, both of which are intended to help you better understand the agreement and how to adapt it to the needs of your organization.  You should update this text and delete any brackets when finalizing the agreement.</w:t>
      </w:r>
    </w:p>
    <w:p w:rsidR="002A4682" w:rsidRPr="00321BE8" w:rsidRDefault="002A4682" w:rsidP="002A4682">
      <w:pPr>
        <w:pStyle w:val="PlainText"/>
        <w:pBdr>
          <w:top w:val="single" w:sz="4" w:space="1" w:color="auto"/>
          <w:left w:val="single" w:sz="4" w:space="4" w:color="auto"/>
          <w:bottom w:val="single" w:sz="4" w:space="1" w:color="auto"/>
          <w:right w:val="single" w:sz="4" w:space="4" w:color="auto"/>
        </w:pBdr>
        <w:jc w:val="center"/>
        <w:rPr>
          <w:rFonts w:ascii="Calibri" w:hAnsi="Calibri"/>
          <w:b/>
          <w:i/>
          <w:sz w:val="24"/>
          <w:szCs w:val="24"/>
        </w:rPr>
      </w:pPr>
    </w:p>
    <w:p w:rsidR="002A4682" w:rsidRPr="00321BE8" w:rsidRDefault="002A4682" w:rsidP="002A4682">
      <w:pPr>
        <w:pStyle w:val="PlainText"/>
        <w:rPr>
          <w:rFonts w:ascii="Calibri" w:hAnsi="Calibri"/>
          <w:sz w:val="24"/>
          <w:szCs w:val="24"/>
        </w:rPr>
      </w:pPr>
    </w:p>
    <w:p w:rsidR="002A4682" w:rsidRPr="00321BE8" w:rsidRDefault="002A4682" w:rsidP="00DC77A4">
      <w:pPr>
        <w:pStyle w:val="BodyText"/>
        <w:spacing w:before="0"/>
        <w:jc w:val="center"/>
        <w:rPr>
          <w:rFonts w:ascii="Calibri" w:hAnsi="Calibri"/>
          <w:b/>
          <w:noProof/>
          <w:color w:val="auto"/>
          <w:sz w:val="24"/>
          <w:szCs w:val="24"/>
          <w:u w:val="single"/>
        </w:rPr>
      </w:pPr>
    </w:p>
    <w:p w:rsidR="00321BE8" w:rsidRPr="00321BE8" w:rsidRDefault="00321BE8" w:rsidP="00DC77A4">
      <w:pPr>
        <w:pStyle w:val="BodyText"/>
        <w:spacing w:before="0"/>
        <w:jc w:val="center"/>
        <w:rPr>
          <w:rFonts w:ascii="Calibri" w:hAnsi="Calibri"/>
          <w:b/>
          <w:noProof/>
          <w:color w:val="auto"/>
          <w:sz w:val="24"/>
          <w:szCs w:val="24"/>
          <w:u w:val="single"/>
        </w:rPr>
      </w:pPr>
    </w:p>
    <w:p w:rsidR="00321BE8" w:rsidRDefault="00321BE8" w:rsidP="00DC77A4">
      <w:pPr>
        <w:pStyle w:val="BodyText"/>
        <w:spacing w:before="0"/>
        <w:jc w:val="center"/>
        <w:rPr>
          <w:rFonts w:ascii="Calibri" w:hAnsi="Calibri"/>
          <w:b/>
          <w:noProof/>
          <w:color w:val="auto"/>
          <w:sz w:val="24"/>
          <w:szCs w:val="24"/>
          <w:u w:val="single"/>
        </w:rPr>
      </w:pPr>
    </w:p>
    <w:p w:rsidR="00321BE8" w:rsidRDefault="00321BE8" w:rsidP="00DC77A4">
      <w:pPr>
        <w:pStyle w:val="BodyText"/>
        <w:spacing w:before="0"/>
        <w:jc w:val="center"/>
        <w:rPr>
          <w:rFonts w:ascii="Calibri" w:hAnsi="Calibri"/>
          <w:b/>
          <w:noProof/>
          <w:color w:val="auto"/>
          <w:sz w:val="24"/>
          <w:szCs w:val="24"/>
          <w:u w:val="single"/>
        </w:rPr>
      </w:pPr>
    </w:p>
    <w:p w:rsidR="00321BE8" w:rsidRDefault="00321BE8" w:rsidP="00DC77A4">
      <w:pPr>
        <w:pStyle w:val="BodyText"/>
        <w:spacing w:before="0"/>
        <w:jc w:val="center"/>
        <w:rPr>
          <w:rFonts w:ascii="Calibri" w:hAnsi="Calibri"/>
          <w:b/>
          <w:noProof/>
          <w:color w:val="auto"/>
          <w:sz w:val="24"/>
          <w:szCs w:val="24"/>
          <w:u w:val="single"/>
        </w:rPr>
      </w:pPr>
    </w:p>
    <w:p w:rsidR="00321BE8" w:rsidRDefault="00321BE8" w:rsidP="00DC77A4">
      <w:pPr>
        <w:pStyle w:val="BodyText"/>
        <w:spacing w:before="0"/>
        <w:jc w:val="center"/>
        <w:rPr>
          <w:rFonts w:ascii="Calibri" w:hAnsi="Calibri"/>
          <w:b/>
          <w:noProof/>
          <w:color w:val="auto"/>
          <w:sz w:val="24"/>
          <w:szCs w:val="24"/>
          <w:u w:val="single"/>
        </w:rPr>
      </w:pPr>
    </w:p>
    <w:p w:rsidR="00321BE8" w:rsidRDefault="00321BE8" w:rsidP="00DC77A4">
      <w:pPr>
        <w:pStyle w:val="BodyText"/>
        <w:spacing w:before="0"/>
        <w:jc w:val="center"/>
        <w:rPr>
          <w:rFonts w:ascii="Calibri" w:hAnsi="Calibri"/>
          <w:b/>
          <w:noProof/>
          <w:color w:val="auto"/>
          <w:sz w:val="24"/>
          <w:szCs w:val="24"/>
          <w:u w:val="single"/>
        </w:rPr>
      </w:pPr>
    </w:p>
    <w:p w:rsidR="00321BE8" w:rsidRPr="00321BE8" w:rsidRDefault="00321BE8" w:rsidP="00DC77A4">
      <w:pPr>
        <w:pStyle w:val="BodyText"/>
        <w:spacing w:before="0"/>
        <w:jc w:val="center"/>
        <w:rPr>
          <w:rFonts w:ascii="Calibri" w:hAnsi="Calibri"/>
          <w:b/>
          <w:noProof/>
          <w:color w:val="auto"/>
          <w:sz w:val="24"/>
          <w:szCs w:val="24"/>
          <w:u w:val="single"/>
        </w:rPr>
      </w:pPr>
    </w:p>
    <w:p w:rsidR="00321BE8" w:rsidRPr="00321BE8" w:rsidRDefault="00321BE8" w:rsidP="00DC77A4">
      <w:pPr>
        <w:pStyle w:val="BodyText"/>
        <w:spacing w:before="0"/>
        <w:jc w:val="center"/>
        <w:rPr>
          <w:rFonts w:ascii="Calibri" w:hAnsi="Calibri"/>
          <w:i/>
          <w:noProof/>
          <w:color w:val="auto"/>
          <w:sz w:val="16"/>
          <w:szCs w:val="16"/>
        </w:rPr>
        <w:sectPr w:rsidR="00321BE8" w:rsidRPr="00321BE8" w:rsidSect="003E7066">
          <w:footerReference w:type="even" r:id="rId9"/>
          <w:footerReference w:type="default" r:id="rId10"/>
          <w:headerReference w:type="first" r:id="rId11"/>
          <w:pgSz w:w="12240" w:h="15840" w:code="1"/>
          <w:pgMar w:top="1440" w:right="1440" w:bottom="1440" w:left="1440" w:header="720" w:footer="720" w:gutter="0"/>
          <w:cols w:space="720"/>
          <w:titlePg/>
          <w:docGrid w:linePitch="360"/>
        </w:sectPr>
      </w:pPr>
      <w:r w:rsidRPr="00321BE8">
        <w:rPr>
          <w:rFonts w:ascii="Calibri" w:hAnsi="Calibri"/>
          <w:i/>
          <w:noProof/>
          <w:color w:val="auto"/>
          <w:sz w:val="16"/>
          <w:szCs w:val="16"/>
        </w:rPr>
        <w:t>This publication is part of the Community Services Block Grant (CSBG) Legal Training and Technical Assistance (T/TA) Center. It was created by Community Action Program Legal Services, Inc. (CAPLAW) in the performance of the U.S. Department of Health and Human Services, Administration for Children and Families, Office of Community Services Cooperative Agreement – Grant Award Number 90ET0441-03. Any opinion, findings, conclusions, or recommendations expressed in this material are those of the author(s) and do not necessarily reflect the views of the U.S. Department of Health and Human Services, Administration for Children and Families.</w:t>
      </w:r>
    </w:p>
    <w:p w:rsidR="00DC77A4" w:rsidRPr="00321BE8" w:rsidRDefault="00DC77A4" w:rsidP="00DC77A4">
      <w:pPr>
        <w:pStyle w:val="BodyText"/>
        <w:spacing w:before="0"/>
        <w:jc w:val="center"/>
        <w:rPr>
          <w:rFonts w:ascii="Calibri" w:hAnsi="Calibri"/>
          <w:noProof/>
          <w:color w:val="auto"/>
          <w:sz w:val="24"/>
          <w:szCs w:val="24"/>
        </w:rPr>
      </w:pPr>
      <w:r w:rsidRPr="00321BE8">
        <w:rPr>
          <w:rFonts w:ascii="Calibri" w:hAnsi="Calibri"/>
          <w:b/>
          <w:noProof/>
          <w:color w:val="auto"/>
          <w:sz w:val="24"/>
          <w:szCs w:val="24"/>
          <w:u w:val="single"/>
        </w:rPr>
        <w:lastRenderedPageBreak/>
        <w:t>CONFIDENTIALITY AGREEMENT</w:t>
      </w:r>
      <w:r w:rsidR="00600EA5" w:rsidRPr="00321BE8">
        <w:rPr>
          <w:rStyle w:val="FootnoteReference"/>
          <w:rFonts w:ascii="Calibri" w:hAnsi="Calibri"/>
          <w:noProof/>
          <w:color w:val="auto"/>
          <w:sz w:val="24"/>
          <w:szCs w:val="24"/>
        </w:rPr>
        <w:footnoteReference w:id="1"/>
      </w:r>
    </w:p>
    <w:p w:rsidR="00DC77A4" w:rsidRPr="00321BE8" w:rsidRDefault="00DC77A4" w:rsidP="00FD10C6">
      <w:pPr>
        <w:pStyle w:val="BodyText"/>
        <w:spacing w:before="0"/>
        <w:rPr>
          <w:rFonts w:ascii="Calibri" w:hAnsi="Calibri"/>
          <w:noProof/>
          <w:color w:val="auto"/>
          <w:sz w:val="24"/>
          <w:szCs w:val="24"/>
        </w:rPr>
      </w:pPr>
    </w:p>
    <w:p w:rsidR="00FD10C6" w:rsidRPr="00321BE8" w:rsidRDefault="00FD10C6" w:rsidP="00FD10C6">
      <w:pPr>
        <w:pStyle w:val="BodyText"/>
        <w:spacing w:before="0"/>
        <w:rPr>
          <w:rFonts w:ascii="Calibri" w:hAnsi="Calibri"/>
          <w:noProof/>
          <w:color w:val="auto"/>
          <w:sz w:val="24"/>
          <w:szCs w:val="24"/>
        </w:rPr>
      </w:pPr>
      <w:r w:rsidRPr="00321BE8">
        <w:rPr>
          <w:rFonts w:ascii="Calibri" w:hAnsi="Calibri"/>
          <w:noProof/>
          <w:color w:val="auto"/>
          <w:sz w:val="24"/>
          <w:szCs w:val="24"/>
        </w:rPr>
        <w:tab/>
        <w:t>This CONFIDENTIALITY AGREEMENT (the “</w:t>
      </w:r>
      <w:r w:rsidRPr="00321BE8">
        <w:rPr>
          <w:rFonts w:ascii="Calibri" w:hAnsi="Calibri"/>
          <w:noProof/>
          <w:color w:val="auto"/>
          <w:sz w:val="24"/>
          <w:szCs w:val="24"/>
          <w:u w:val="single"/>
        </w:rPr>
        <w:t>Agreement</w:t>
      </w:r>
      <w:r w:rsidRPr="00321BE8">
        <w:rPr>
          <w:rFonts w:ascii="Calibri" w:hAnsi="Calibri"/>
          <w:noProof/>
          <w:color w:val="auto"/>
          <w:sz w:val="24"/>
          <w:szCs w:val="24"/>
        </w:rPr>
        <w:t>”) is by and between [</w:t>
      </w:r>
      <w:r w:rsidRPr="00321BE8">
        <w:rPr>
          <w:rFonts w:ascii="Calibri" w:hAnsi="Calibri"/>
          <w:b/>
          <w:i/>
          <w:noProof/>
          <w:color w:val="auto"/>
          <w:sz w:val="24"/>
          <w:szCs w:val="24"/>
        </w:rPr>
        <w:t>insert name of CAA</w:t>
      </w:r>
      <w:r w:rsidRPr="00321BE8">
        <w:rPr>
          <w:rFonts w:ascii="Calibri" w:hAnsi="Calibri"/>
          <w:noProof/>
          <w:color w:val="auto"/>
          <w:sz w:val="24"/>
          <w:szCs w:val="24"/>
        </w:rPr>
        <w:t>] and [</w:t>
      </w:r>
      <w:r w:rsidRPr="00321BE8">
        <w:rPr>
          <w:rFonts w:ascii="Calibri" w:hAnsi="Calibri"/>
          <w:b/>
          <w:i/>
          <w:noProof/>
          <w:color w:val="auto"/>
          <w:sz w:val="24"/>
          <w:szCs w:val="24"/>
        </w:rPr>
        <w:t>insert name of other party</w:t>
      </w:r>
      <w:r w:rsidRPr="00321BE8">
        <w:rPr>
          <w:rFonts w:ascii="Calibri" w:hAnsi="Calibri"/>
          <w:noProof/>
          <w:color w:val="auto"/>
          <w:sz w:val="24"/>
          <w:szCs w:val="24"/>
        </w:rPr>
        <w:t>] (each, a “</w:t>
      </w:r>
      <w:r w:rsidRPr="00321BE8">
        <w:rPr>
          <w:rFonts w:ascii="Calibri" w:hAnsi="Calibri"/>
          <w:noProof/>
          <w:color w:val="auto"/>
          <w:sz w:val="24"/>
          <w:szCs w:val="24"/>
          <w:u w:val="single"/>
        </w:rPr>
        <w:t>Party</w:t>
      </w:r>
      <w:r w:rsidRPr="00321BE8">
        <w:rPr>
          <w:rFonts w:ascii="Calibri" w:hAnsi="Calibri"/>
          <w:noProof/>
          <w:color w:val="auto"/>
          <w:sz w:val="24"/>
          <w:szCs w:val="24"/>
        </w:rPr>
        <w:t>” and together, the “</w:t>
      </w:r>
      <w:r w:rsidRPr="00321BE8">
        <w:rPr>
          <w:rFonts w:ascii="Calibri" w:hAnsi="Calibri"/>
          <w:noProof/>
          <w:color w:val="auto"/>
          <w:sz w:val="24"/>
          <w:szCs w:val="24"/>
          <w:u w:val="single"/>
        </w:rPr>
        <w:t>Parties</w:t>
      </w:r>
      <w:r w:rsidRPr="00321BE8">
        <w:rPr>
          <w:rFonts w:ascii="Calibri" w:hAnsi="Calibri"/>
          <w:noProof/>
          <w:color w:val="auto"/>
          <w:sz w:val="24"/>
          <w:szCs w:val="24"/>
        </w:rPr>
        <w:t>”)</w:t>
      </w:r>
      <w:r w:rsidR="00380F62" w:rsidRPr="00321BE8">
        <w:rPr>
          <w:rStyle w:val="FootnoteReference"/>
          <w:rFonts w:ascii="Calibri" w:hAnsi="Calibri"/>
          <w:noProof/>
          <w:color w:val="auto"/>
          <w:sz w:val="24"/>
          <w:szCs w:val="24"/>
        </w:rPr>
        <w:footnoteReference w:id="2"/>
      </w:r>
      <w:r w:rsidRPr="00321BE8">
        <w:rPr>
          <w:rFonts w:ascii="Calibri" w:hAnsi="Calibri"/>
          <w:noProof/>
          <w:color w:val="auto"/>
          <w:sz w:val="24"/>
          <w:szCs w:val="24"/>
        </w:rPr>
        <w:t xml:space="preserve">. </w:t>
      </w:r>
    </w:p>
    <w:p w:rsidR="00FD10C6" w:rsidRPr="00321BE8" w:rsidRDefault="00FD10C6" w:rsidP="00FD10C6">
      <w:pPr>
        <w:pStyle w:val="BodyText"/>
        <w:spacing w:before="0"/>
        <w:rPr>
          <w:rFonts w:ascii="Calibri" w:hAnsi="Calibri"/>
          <w:noProof/>
          <w:color w:val="auto"/>
          <w:sz w:val="24"/>
          <w:szCs w:val="24"/>
        </w:rPr>
      </w:pPr>
    </w:p>
    <w:p w:rsidR="00FD10C6" w:rsidRPr="00321BE8" w:rsidRDefault="00FD10C6" w:rsidP="00FD10C6">
      <w:pPr>
        <w:pStyle w:val="BodyText"/>
        <w:spacing w:before="0"/>
        <w:rPr>
          <w:rFonts w:ascii="Calibri" w:hAnsi="Calibri"/>
          <w:noProof/>
          <w:color w:val="auto"/>
          <w:sz w:val="24"/>
          <w:szCs w:val="24"/>
        </w:rPr>
      </w:pPr>
      <w:r w:rsidRPr="00321BE8">
        <w:rPr>
          <w:rFonts w:ascii="Calibri" w:hAnsi="Calibri"/>
          <w:noProof/>
          <w:color w:val="auto"/>
          <w:sz w:val="24"/>
          <w:szCs w:val="24"/>
        </w:rPr>
        <w:tab/>
        <w:t xml:space="preserve">WHEREAS, </w:t>
      </w:r>
      <w:r w:rsidR="00FF175B" w:rsidRPr="00321BE8">
        <w:rPr>
          <w:rFonts w:ascii="Calibri" w:hAnsi="Calibri"/>
          <w:noProof/>
          <w:color w:val="auto"/>
          <w:sz w:val="24"/>
          <w:szCs w:val="24"/>
        </w:rPr>
        <w:t>each Party is</w:t>
      </w:r>
      <w:r w:rsidRPr="00321BE8">
        <w:rPr>
          <w:rFonts w:ascii="Calibri" w:hAnsi="Calibri"/>
          <w:noProof/>
          <w:color w:val="auto"/>
          <w:sz w:val="24"/>
          <w:szCs w:val="24"/>
        </w:rPr>
        <w:t xml:space="preserve"> requesting information concerning the other Party in connection with the consideration of a possible negotiated business combination transaction (the “</w:t>
      </w:r>
      <w:r w:rsidRPr="00321BE8">
        <w:rPr>
          <w:rFonts w:ascii="Calibri" w:hAnsi="Calibri"/>
          <w:noProof/>
          <w:color w:val="auto"/>
          <w:sz w:val="24"/>
          <w:szCs w:val="24"/>
          <w:u w:val="single"/>
        </w:rPr>
        <w:t>Possible Transaction</w:t>
      </w:r>
      <w:r w:rsidRPr="00321BE8">
        <w:rPr>
          <w:rFonts w:ascii="Calibri" w:hAnsi="Calibri"/>
          <w:noProof/>
          <w:color w:val="auto"/>
          <w:sz w:val="24"/>
          <w:szCs w:val="24"/>
        </w:rPr>
        <w:t>”);</w:t>
      </w:r>
      <w:r w:rsidR="001875AD" w:rsidRPr="00321BE8">
        <w:rPr>
          <w:rFonts w:ascii="Calibri" w:hAnsi="Calibri"/>
          <w:noProof/>
          <w:color w:val="auto"/>
          <w:sz w:val="24"/>
          <w:szCs w:val="24"/>
        </w:rPr>
        <w:t xml:space="preserve"> and</w:t>
      </w:r>
    </w:p>
    <w:p w:rsidR="00FD10C6" w:rsidRPr="00321BE8" w:rsidRDefault="00FD10C6" w:rsidP="00FD10C6">
      <w:pPr>
        <w:pStyle w:val="BodyText"/>
        <w:spacing w:before="0"/>
        <w:rPr>
          <w:rFonts w:ascii="Calibri" w:hAnsi="Calibri"/>
          <w:noProof/>
          <w:color w:val="auto"/>
          <w:sz w:val="24"/>
          <w:szCs w:val="24"/>
        </w:rPr>
      </w:pPr>
    </w:p>
    <w:p w:rsidR="00FD10C6" w:rsidRPr="00321BE8" w:rsidRDefault="00FD10C6" w:rsidP="00FD10C6">
      <w:pPr>
        <w:pStyle w:val="BodyText"/>
        <w:spacing w:before="0"/>
        <w:rPr>
          <w:rFonts w:ascii="Calibri" w:hAnsi="Calibri"/>
          <w:noProof/>
          <w:color w:val="auto"/>
          <w:sz w:val="24"/>
          <w:szCs w:val="24"/>
        </w:rPr>
      </w:pPr>
      <w:r w:rsidRPr="00321BE8">
        <w:rPr>
          <w:rFonts w:ascii="Calibri" w:hAnsi="Calibri"/>
          <w:noProof/>
          <w:color w:val="auto"/>
          <w:sz w:val="24"/>
          <w:szCs w:val="24"/>
        </w:rPr>
        <w:tab/>
        <w:t>WHEREAS, in the course of consideration of the Possible Transaction, one Party (the “</w:t>
      </w:r>
      <w:r w:rsidRPr="00321BE8">
        <w:rPr>
          <w:rFonts w:ascii="Calibri" w:hAnsi="Calibri"/>
          <w:noProof/>
          <w:color w:val="auto"/>
          <w:sz w:val="24"/>
          <w:szCs w:val="24"/>
          <w:u w:val="single"/>
        </w:rPr>
        <w:t>Disclosing Party</w:t>
      </w:r>
      <w:r w:rsidRPr="00321BE8">
        <w:rPr>
          <w:rFonts w:ascii="Calibri" w:hAnsi="Calibri"/>
          <w:noProof/>
          <w:color w:val="auto"/>
          <w:sz w:val="24"/>
          <w:szCs w:val="24"/>
        </w:rPr>
        <w:t>”) may disclose to the other Party (the “</w:t>
      </w:r>
      <w:r w:rsidRPr="00321BE8">
        <w:rPr>
          <w:rFonts w:ascii="Calibri" w:hAnsi="Calibri"/>
          <w:noProof/>
          <w:color w:val="auto"/>
          <w:sz w:val="24"/>
          <w:szCs w:val="24"/>
          <w:u w:val="single"/>
        </w:rPr>
        <w:t>Recipient</w:t>
      </w:r>
      <w:r w:rsidRPr="00321BE8">
        <w:rPr>
          <w:rFonts w:ascii="Calibri" w:hAnsi="Calibri"/>
          <w:noProof/>
          <w:color w:val="auto"/>
          <w:sz w:val="24"/>
          <w:szCs w:val="24"/>
        </w:rPr>
        <w:t>”) confidential and proprietary information concerning the Disclosing Party and its activities</w:t>
      </w:r>
      <w:r w:rsidR="001875AD" w:rsidRPr="00321BE8">
        <w:rPr>
          <w:rFonts w:ascii="Calibri" w:hAnsi="Calibri"/>
          <w:noProof/>
          <w:color w:val="auto"/>
          <w:sz w:val="24"/>
          <w:szCs w:val="24"/>
        </w:rPr>
        <w:t>.</w:t>
      </w:r>
    </w:p>
    <w:p w:rsidR="001875AD" w:rsidRPr="00321BE8" w:rsidRDefault="001875AD" w:rsidP="00FD10C6">
      <w:pPr>
        <w:pStyle w:val="BodyText"/>
        <w:spacing w:before="0"/>
        <w:rPr>
          <w:rFonts w:ascii="Calibri" w:hAnsi="Calibri"/>
          <w:noProof/>
          <w:color w:val="auto"/>
          <w:sz w:val="24"/>
          <w:szCs w:val="24"/>
        </w:rPr>
      </w:pPr>
    </w:p>
    <w:p w:rsidR="001875AD" w:rsidRPr="00321BE8" w:rsidRDefault="001875AD" w:rsidP="001875AD">
      <w:pPr>
        <w:pStyle w:val="PlainText"/>
        <w:ind w:firstLine="720"/>
        <w:rPr>
          <w:rFonts w:ascii="Calibri" w:hAnsi="Calibri"/>
          <w:sz w:val="24"/>
          <w:szCs w:val="24"/>
        </w:rPr>
      </w:pPr>
      <w:r w:rsidRPr="00321BE8">
        <w:rPr>
          <w:rFonts w:ascii="Calibri" w:hAnsi="Calibri"/>
          <w:noProof/>
          <w:color w:val="auto"/>
          <w:sz w:val="24"/>
          <w:szCs w:val="24"/>
        </w:rPr>
        <w:t>NOW, THEREFORE</w:t>
      </w:r>
      <w:r w:rsidRPr="00321BE8">
        <w:rPr>
          <w:rFonts w:ascii="Calibri" w:hAnsi="Calibri"/>
          <w:sz w:val="24"/>
          <w:szCs w:val="24"/>
        </w:rPr>
        <w:t>, the Parties agree to enter into this Agreement with respect to the disclosure by the Disclosing Party to the Recipient of certain information:</w:t>
      </w:r>
    </w:p>
    <w:p w:rsidR="001875AD" w:rsidRPr="00321BE8" w:rsidRDefault="001875AD" w:rsidP="001875AD">
      <w:pPr>
        <w:pStyle w:val="PlainText"/>
        <w:ind w:firstLine="720"/>
        <w:rPr>
          <w:rFonts w:ascii="Calibri" w:hAnsi="Calibri"/>
          <w:sz w:val="24"/>
          <w:szCs w:val="24"/>
        </w:rPr>
      </w:pPr>
    </w:p>
    <w:p w:rsidR="00BE0B81" w:rsidRPr="00321BE8" w:rsidRDefault="00BE0B81" w:rsidP="001875AD">
      <w:pPr>
        <w:pStyle w:val="PlainText"/>
        <w:numPr>
          <w:ilvl w:val="0"/>
          <w:numId w:val="24"/>
        </w:numPr>
        <w:ind w:left="0" w:firstLine="720"/>
        <w:rPr>
          <w:rFonts w:ascii="Calibri" w:hAnsi="Calibri"/>
          <w:sz w:val="24"/>
          <w:szCs w:val="24"/>
        </w:rPr>
      </w:pPr>
      <w:r w:rsidRPr="00321BE8">
        <w:rPr>
          <w:rFonts w:ascii="Calibri" w:hAnsi="Calibri"/>
          <w:sz w:val="24"/>
          <w:szCs w:val="24"/>
          <w:u w:val="single"/>
        </w:rPr>
        <w:t>Definitions</w:t>
      </w:r>
      <w:r w:rsidRPr="00321BE8">
        <w:rPr>
          <w:rFonts w:ascii="Calibri" w:hAnsi="Calibri"/>
          <w:sz w:val="24"/>
          <w:szCs w:val="24"/>
        </w:rPr>
        <w:t>.</w:t>
      </w:r>
    </w:p>
    <w:p w:rsidR="00BE0B81" w:rsidRPr="00321BE8" w:rsidRDefault="00BE0B81" w:rsidP="00BE0B81">
      <w:pPr>
        <w:pStyle w:val="PlainText"/>
        <w:ind w:left="720"/>
        <w:rPr>
          <w:rFonts w:ascii="Calibri" w:hAnsi="Calibri"/>
          <w:sz w:val="24"/>
          <w:szCs w:val="24"/>
        </w:rPr>
      </w:pPr>
    </w:p>
    <w:p w:rsidR="0094185C" w:rsidRPr="00321BE8" w:rsidRDefault="0094185C" w:rsidP="00174C9E">
      <w:pPr>
        <w:pStyle w:val="PlainText"/>
        <w:numPr>
          <w:ilvl w:val="1"/>
          <w:numId w:val="24"/>
        </w:numPr>
        <w:ind w:left="0" w:firstLine="1440"/>
        <w:rPr>
          <w:rFonts w:ascii="Calibri" w:hAnsi="Calibri"/>
          <w:sz w:val="24"/>
          <w:szCs w:val="24"/>
        </w:rPr>
      </w:pPr>
      <w:r w:rsidRPr="00321BE8">
        <w:rPr>
          <w:rFonts w:ascii="Calibri" w:hAnsi="Calibri"/>
          <w:sz w:val="24"/>
          <w:szCs w:val="24"/>
        </w:rPr>
        <w:t>“</w:t>
      </w:r>
      <w:r w:rsidRPr="00321BE8">
        <w:rPr>
          <w:rFonts w:ascii="Calibri" w:hAnsi="Calibri"/>
          <w:sz w:val="24"/>
          <w:szCs w:val="24"/>
          <w:u w:val="single"/>
        </w:rPr>
        <w:t>Affiliates</w:t>
      </w:r>
      <w:r w:rsidRPr="00321BE8">
        <w:rPr>
          <w:rFonts w:ascii="Calibri" w:hAnsi="Calibri"/>
          <w:sz w:val="24"/>
          <w:szCs w:val="24"/>
        </w:rPr>
        <w:t xml:space="preserve">” </w:t>
      </w:r>
      <w:r w:rsidR="00FF175B" w:rsidRPr="00321BE8">
        <w:rPr>
          <w:rFonts w:ascii="Calibri" w:hAnsi="Calibri"/>
          <w:sz w:val="24"/>
          <w:szCs w:val="24"/>
        </w:rPr>
        <w:t>of a Party include that</w:t>
      </w:r>
      <w:r w:rsidRPr="00321BE8">
        <w:rPr>
          <w:rFonts w:ascii="Calibri" w:hAnsi="Calibri"/>
          <w:sz w:val="24"/>
          <w:szCs w:val="24"/>
        </w:rPr>
        <w:t xml:space="preserve"> </w:t>
      </w:r>
      <w:r w:rsidR="00FF175B" w:rsidRPr="00321BE8">
        <w:rPr>
          <w:rFonts w:ascii="Calibri" w:hAnsi="Calibri"/>
          <w:sz w:val="24"/>
          <w:szCs w:val="24"/>
        </w:rPr>
        <w:t>Party</w:t>
      </w:r>
      <w:r w:rsidRPr="00321BE8">
        <w:rPr>
          <w:rFonts w:ascii="Calibri" w:hAnsi="Calibri"/>
          <w:sz w:val="24"/>
          <w:szCs w:val="24"/>
        </w:rPr>
        <w:t xml:space="preserve">’s affiliates, subsidiaries, and legally-related organizations. </w:t>
      </w:r>
    </w:p>
    <w:p w:rsidR="0094185C" w:rsidRPr="00321BE8" w:rsidRDefault="0094185C" w:rsidP="0094185C">
      <w:pPr>
        <w:pStyle w:val="PlainText"/>
        <w:ind w:left="1440"/>
        <w:rPr>
          <w:rFonts w:ascii="Calibri" w:hAnsi="Calibri"/>
          <w:sz w:val="24"/>
          <w:szCs w:val="24"/>
        </w:rPr>
      </w:pPr>
    </w:p>
    <w:p w:rsidR="00BE0B81" w:rsidRPr="00321BE8" w:rsidRDefault="00BE0B81" w:rsidP="00174C9E">
      <w:pPr>
        <w:pStyle w:val="PlainText"/>
        <w:numPr>
          <w:ilvl w:val="1"/>
          <w:numId w:val="24"/>
        </w:numPr>
        <w:ind w:left="0" w:firstLine="1440"/>
        <w:rPr>
          <w:rFonts w:ascii="Calibri" w:hAnsi="Calibri"/>
          <w:sz w:val="24"/>
          <w:szCs w:val="24"/>
        </w:rPr>
      </w:pPr>
      <w:r w:rsidRPr="00321BE8">
        <w:rPr>
          <w:rFonts w:ascii="Calibri" w:hAnsi="Calibri"/>
          <w:sz w:val="24"/>
          <w:szCs w:val="24"/>
        </w:rPr>
        <w:t>“</w:t>
      </w:r>
      <w:r w:rsidR="00D00C6B" w:rsidRPr="00321BE8">
        <w:rPr>
          <w:rFonts w:ascii="Calibri" w:hAnsi="Calibri"/>
          <w:sz w:val="24"/>
          <w:szCs w:val="24"/>
          <w:u w:val="single"/>
        </w:rPr>
        <w:t>Confidential Information</w:t>
      </w:r>
      <w:r w:rsidR="00D00C6B" w:rsidRPr="00321BE8">
        <w:rPr>
          <w:rFonts w:ascii="Calibri" w:hAnsi="Calibri"/>
          <w:sz w:val="24"/>
          <w:szCs w:val="24"/>
        </w:rPr>
        <w:t>” means any information, whether written or oral, concerning the Disclosing Party (whether prepared by the Disclosing Party</w:t>
      </w:r>
      <w:r w:rsidR="00174C9E" w:rsidRPr="00321BE8">
        <w:rPr>
          <w:rFonts w:ascii="Calibri" w:hAnsi="Calibri"/>
          <w:sz w:val="24"/>
          <w:szCs w:val="24"/>
        </w:rPr>
        <w:t xml:space="preserve"> or any of its Representatives</w:t>
      </w:r>
      <w:r w:rsidR="00D00C6B" w:rsidRPr="00321BE8">
        <w:rPr>
          <w:rFonts w:ascii="Calibri" w:hAnsi="Calibri"/>
          <w:sz w:val="24"/>
          <w:szCs w:val="24"/>
        </w:rPr>
        <w:t>) that is furnished to the Recipient by or on behalf of the Disclosing Party</w:t>
      </w:r>
      <w:r w:rsidR="00321BE8">
        <w:rPr>
          <w:rFonts w:ascii="Calibri" w:hAnsi="Calibri"/>
          <w:sz w:val="24"/>
          <w:szCs w:val="24"/>
        </w:rPr>
        <w:t xml:space="preserve"> in connection the Possible Transaction</w:t>
      </w:r>
      <w:r w:rsidR="00D00C6B" w:rsidRPr="00321BE8">
        <w:rPr>
          <w:rFonts w:ascii="Calibri" w:hAnsi="Calibri"/>
          <w:sz w:val="24"/>
          <w:szCs w:val="24"/>
        </w:rPr>
        <w:t>. Confidential Information includes all notes, analyses, compilations, Excel spreadsheets, data, reports, studies, interpretations, or other documents that the Recipient prepares to the extent such materials reflect or are based upon Confidential Information.</w:t>
      </w:r>
      <w:r w:rsidR="000129F5" w:rsidRPr="00321BE8">
        <w:rPr>
          <w:rFonts w:ascii="Calibri" w:hAnsi="Calibri"/>
          <w:sz w:val="24"/>
          <w:szCs w:val="24"/>
        </w:rPr>
        <w:t xml:space="preserve"> </w:t>
      </w:r>
      <w:r w:rsidR="00D00C6B" w:rsidRPr="00321BE8">
        <w:rPr>
          <w:rFonts w:ascii="Calibri" w:hAnsi="Calibri"/>
          <w:sz w:val="24"/>
          <w:szCs w:val="24"/>
        </w:rPr>
        <w:t xml:space="preserve">Confidential Information </w:t>
      </w:r>
      <w:r w:rsidR="002546BF" w:rsidRPr="00321BE8">
        <w:rPr>
          <w:rFonts w:ascii="Calibri" w:hAnsi="Calibri"/>
          <w:sz w:val="24"/>
          <w:szCs w:val="24"/>
        </w:rPr>
        <w:t>does not include information th</w:t>
      </w:r>
      <w:r w:rsidR="00D00C6B" w:rsidRPr="00321BE8">
        <w:rPr>
          <w:rFonts w:ascii="Calibri" w:hAnsi="Calibri"/>
          <w:sz w:val="24"/>
          <w:szCs w:val="24"/>
        </w:rPr>
        <w:t xml:space="preserve">at Recipient can demonstrate: </w:t>
      </w:r>
    </w:p>
    <w:p w:rsidR="00BE0B81" w:rsidRPr="00321BE8" w:rsidRDefault="00BE0B81" w:rsidP="00BE0B81">
      <w:pPr>
        <w:pStyle w:val="ListParagraph"/>
        <w:rPr>
          <w:rFonts w:ascii="Calibri" w:hAnsi="Calibri"/>
          <w:sz w:val="24"/>
          <w:szCs w:val="24"/>
        </w:rPr>
      </w:pPr>
    </w:p>
    <w:p w:rsidR="00BE0B81" w:rsidRPr="00321BE8" w:rsidRDefault="00321BE8" w:rsidP="000129F5">
      <w:pPr>
        <w:pStyle w:val="PlainText"/>
        <w:numPr>
          <w:ilvl w:val="2"/>
          <w:numId w:val="24"/>
        </w:numPr>
        <w:ind w:left="2160"/>
        <w:rPr>
          <w:rFonts w:ascii="Calibri" w:hAnsi="Calibri"/>
          <w:sz w:val="24"/>
          <w:szCs w:val="24"/>
        </w:rPr>
      </w:pPr>
      <w:r>
        <w:rPr>
          <w:rFonts w:ascii="Calibri" w:hAnsi="Calibri"/>
          <w:sz w:val="24"/>
          <w:szCs w:val="24"/>
        </w:rPr>
        <w:t>I</w:t>
      </w:r>
      <w:r w:rsidR="00E30F9C" w:rsidRPr="00321BE8">
        <w:rPr>
          <w:rFonts w:ascii="Calibri" w:hAnsi="Calibri"/>
          <w:sz w:val="24"/>
          <w:szCs w:val="24"/>
        </w:rPr>
        <w:t>s or becomes available to the Recipient on a non</w:t>
      </w:r>
      <w:r w:rsidR="000129F5" w:rsidRPr="00321BE8">
        <w:rPr>
          <w:rFonts w:ascii="Calibri" w:hAnsi="Calibri"/>
          <w:sz w:val="24"/>
          <w:szCs w:val="24"/>
        </w:rPr>
        <w:t>-</w:t>
      </w:r>
      <w:r w:rsidR="00E30F9C" w:rsidRPr="00321BE8">
        <w:rPr>
          <w:rFonts w:ascii="Calibri" w:hAnsi="Calibri"/>
          <w:sz w:val="24"/>
          <w:szCs w:val="24"/>
        </w:rPr>
        <w:t>confidential basis from a source other th</w:t>
      </w:r>
      <w:r w:rsidR="00857778" w:rsidRPr="00321BE8">
        <w:rPr>
          <w:rFonts w:ascii="Calibri" w:hAnsi="Calibri"/>
          <w:sz w:val="24"/>
          <w:szCs w:val="24"/>
        </w:rPr>
        <w:t>an the Disclosing Party or its R</w:t>
      </w:r>
      <w:r w:rsidR="00E30F9C" w:rsidRPr="00321BE8">
        <w:rPr>
          <w:rFonts w:ascii="Calibri" w:hAnsi="Calibri"/>
          <w:sz w:val="24"/>
          <w:szCs w:val="24"/>
        </w:rPr>
        <w:t xml:space="preserve">epresentatives, provided that the source is not known by the Recipient to be bound by a </w:t>
      </w:r>
      <w:r w:rsidR="00E30F9C" w:rsidRPr="00321BE8">
        <w:rPr>
          <w:rFonts w:ascii="Calibri" w:hAnsi="Calibri"/>
          <w:sz w:val="24"/>
          <w:szCs w:val="24"/>
        </w:rPr>
        <w:lastRenderedPageBreak/>
        <w:t>confidentiality agreement with, or other legal or fiduciary obligation of confidentiality to, the Disclosing Party</w:t>
      </w:r>
      <w:r w:rsidR="00D00C6B" w:rsidRPr="00321BE8">
        <w:rPr>
          <w:rFonts w:ascii="Calibri" w:hAnsi="Calibri"/>
          <w:sz w:val="24"/>
          <w:szCs w:val="24"/>
        </w:rPr>
        <w:t>;</w:t>
      </w:r>
      <w:r w:rsidR="00FF175B" w:rsidRPr="00321BE8">
        <w:rPr>
          <w:rStyle w:val="FootnoteReference"/>
          <w:rFonts w:ascii="Calibri" w:hAnsi="Calibri"/>
          <w:sz w:val="24"/>
          <w:szCs w:val="24"/>
        </w:rPr>
        <w:footnoteReference w:id="3"/>
      </w:r>
      <w:r w:rsidR="00D00C6B" w:rsidRPr="00321BE8">
        <w:rPr>
          <w:rFonts w:ascii="Calibri" w:hAnsi="Calibri"/>
          <w:sz w:val="24"/>
          <w:szCs w:val="24"/>
        </w:rPr>
        <w:t xml:space="preserve"> </w:t>
      </w:r>
    </w:p>
    <w:p w:rsidR="00BE0B81" w:rsidRPr="00321BE8" w:rsidRDefault="00321BE8" w:rsidP="000129F5">
      <w:pPr>
        <w:pStyle w:val="PlainText"/>
        <w:numPr>
          <w:ilvl w:val="2"/>
          <w:numId w:val="24"/>
        </w:numPr>
        <w:ind w:left="2160"/>
        <w:rPr>
          <w:rFonts w:ascii="Calibri" w:hAnsi="Calibri"/>
          <w:sz w:val="24"/>
          <w:szCs w:val="24"/>
        </w:rPr>
      </w:pPr>
      <w:r>
        <w:rPr>
          <w:rFonts w:ascii="Calibri" w:hAnsi="Calibri"/>
          <w:sz w:val="24"/>
          <w:szCs w:val="24"/>
        </w:rPr>
        <w:t>I</w:t>
      </w:r>
      <w:r w:rsidR="00D00C6B" w:rsidRPr="00321BE8">
        <w:rPr>
          <w:rFonts w:ascii="Calibri" w:hAnsi="Calibri"/>
          <w:sz w:val="24"/>
          <w:szCs w:val="24"/>
        </w:rPr>
        <w:t>s generally known or becomes generally known to the public other than as a result of a disc</w:t>
      </w:r>
      <w:r w:rsidR="00857778" w:rsidRPr="00321BE8">
        <w:rPr>
          <w:rFonts w:ascii="Calibri" w:hAnsi="Calibri"/>
          <w:sz w:val="24"/>
          <w:szCs w:val="24"/>
        </w:rPr>
        <w:t>losure by the Recipient or its R</w:t>
      </w:r>
      <w:r w:rsidR="00D00C6B" w:rsidRPr="00321BE8">
        <w:rPr>
          <w:rFonts w:ascii="Calibri" w:hAnsi="Calibri"/>
          <w:sz w:val="24"/>
          <w:szCs w:val="24"/>
        </w:rPr>
        <w:t>epresentatives in violation of this Agreement;</w:t>
      </w:r>
      <w:r w:rsidR="0095501D" w:rsidRPr="00321BE8">
        <w:rPr>
          <w:rStyle w:val="FootnoteReference"/>
          <w:rFonts w:ascii="Calibri" w:hAnsi="Calibri"/>
          <w:sz w:val="24"/>
          <w:szCs w:val="24"/>
        </w:rPr>
        <w:footnoteReference w:id="4"/>
      </w:r>
      <w:r w:rsidR="00522138" w:rsidRPr="00321BE8">
        <w:rPr>
          <w:rFonts w:ascii="Calibri" w:hAnsi="Calibri"/>
          <w:sz w:val="24"/>
          <w:szCs w:val="24"/>
        </w:rPr>
        <w:t xml:space="preserve"> or</w:t>
      </w:r>
    </w:p>
    <w:p w:rsidR="002546BF" w:rsidRPr="00321BE8" w:rsidRDefault="00321BE8" w:rsidP="000129F5">
      <w:pPr>
        <w:pStyle w:val="PlainText"/>
        <w:numPr>
          <w:ilvl w:val="2"/>
          <w:numId w:val="24"/>
        </w:numPr>
        <w:ind w:left="2160"/>
        <w:rPr>
          <w:rFonts w:ascii="Calibri" w:hAnsi="Calibri"/>
          <w:sz w:val="24"/>
          <w:szCs w:val="24"/>
        </w:rPr>
      </w:pPr>
      <w:r>
        <w:rPr>
          <w:rFonts w:ascii="Calibri" w:hAnsi="Calibri"/>
          <w:sz w:val="24"/>
          <w:szCs w:val="24"/>
        </w:rPr>
        <w:t>I</w:t>
      </w:r>
      <w:r w:rsidR="00D00C6B" w:rsidRPr="00321BE8">
        <w:rPr>
          <w:rFonts w:ascii="Calibri" w:hAnsi="Calibri"/>
          <w:sz w:val="24"/>
          <w:szCs w:val="24"/>
        </w:rPr>
        <w:t>s independently developed by the Recipient without use of or reference to the Confidential Information.</w:t>
      </w:r>
    </w:p>
    <w:p w:rsidR="000129F5" w:rsidRPr="00321BE8" w:rsidRDefault="000129F5" w:rsidP="000129F5">
      <w:pPr>
        <w:pStyle w:val="PlainText"/>
        <w:ind w:left="2160"/>
        <w:rPr>
          <w:rFonts w:ascii="Calibri" w:hAnsi="Calibri"/>
          <w:sz w:val="24"/>
          <w:szCs w:val="24"/>
        </w:rPr>
      </w:pPr>
    </w:p>
    <w:p w:rsidR="00174C9E" w:rsidRPr="00321BE8" w:rsidRDefault="00174C9E" w:rsidP="00174C9E">
      <w:pPr>
        <w:pStyle w:val="PlainText"/>
        <w:numPr>
          <w:ilvl w:val="1"/>
          <w:numId w:val="24"/>
        </w:numPr>
        <w:ind w:left="0" w:firstLine="1440"/>
        <w:rPr>
          <w:rFonts w:ascii="Calibri" w:hAnsi="Calibri"/>
          <w:sz w:val="24"/>
          <w:szCs w:val="24"/>
        </w:rPr>
      </w:pPr>
      <w:r w:rsidRPr="00321BE8">
        <w:rPr>
          <w:rFonts w:ascii="Calibri" w:hAnsi="Calibri"/>
          <w:sz w:val="24"/>
          <w:szCs w:val="24"/>
        </w:rPr>
        <w:t>“</w:t>
      </w:r>
      <w:r w:rsidRPr="00321BE8">
        <w:rPr>
          <w:rFonts w:ascii="Calibri" w:hAnsi="Calibri"/>
          <w:sz w:val="24"/>
          <w:szCs w:val="24"/>
          <w:u w:val="single"/>
        </w:rPr>
        <w:t>Representatives</w:t>
      </w:r>
      <w:r w:rsidRPr="00321BE8">
        <w:rPr>
          <w:rFonts w:ascii="Calibri" w:hAnsi="Calibri"/>
          <w:sz w:val="24"/>
          <w:szCs w:val="24"/>
        </w:rPr>
        <w:t>”</w:t>
      </w:r>
      <w:r w:rsidR="00857778" w:rsidRPr="00321BE8">
        <w:rPr>
          <w:rFonts w:ascii="Calibri" w:hAnsi="Calibri"/>
          <w:sz w:val="24"/>
          <w:szCs w:val="24"/>
        </w:rPr>
        <w:t xml:space="preserve"> of a </w:t>
      </w:r>
      <w:r w:rsidR="00FF175B" w:rsidRPr="00321BE8">
        <w:rPr>
          <w:rFonts w:ascii="Calibri" w:hAnsi="Calibri"/>
          <w:sz w:val="24"/>
          <w:szCs w:val="24"/>
        </w:rPr>
        <w:t>Party include</w:t>
      </w:r>
      <w:r w:rsidR="00CF79A6" w:rsidRPr="00321BE8">
        <w:rPr>
          <w:rFonts w:ascii="Calibri" w:hAnsi="Calibri"/>
          <w:sz w:val="24"/>
          <w:szCs w:val="24"/>
        </w:rPr>
        <w:t xml:space="preserve"> that</w:t>
      </w:r>
      <w:r w:rsidR="000C1BFF" w:rsidRPr="00321BE8">
        <w:rPr>
          <w:rFonts w:ascii="Calibri" w:hAnsi="Calibri"/>
          <w:sz w:val="24"/>
          <w:szCs w:val="24"/>
        </w:rPr>
        <w:t xml:space="preserve"> </w:t>
      </w:r>
      <w:r w:rsidR="00CF79A6" w:rsidRPr="00321BE8">
        <w:rPr>
          <w:rFonts w:ascii="Calibri" w:hAnsi="Calibri"/>
          <w:sz w:val="24"/>
          <w:szCs w:val="24"/>
        </w:rPr>
        <w:t>Party</w:t>
      </w:r>
      <w:r w:rsidR="000C1BFF" w:rsidRPr="00321BE8">
        <w:rPr>
          <w:rFonts w:ascii="Calibri" w:hAnsi="Calibri"/>
          <w:sz w:val="24"/>
          <w:szCs w:val="24"/>
        </w:rPr>
        <w:t>’s</w:t>
      </w:r>
      <w:r w:rsidR="0094185C" w:rsidRPr="00321BE8">
        <w:rPr>
          <w:rFonts w:ascii="Calibri" w:hAnsi="Calibri"/>
          <w:sz w:val="24"/>
          <w:szCs w:val="24"/>
        </w:rPr>
        <w:t xml:space="preserve"> and its Affiliates’</w:t>
      </w:r>
      <w:r w:rsidR="000C1BFF" w:rsidRPr="00321BE8">
        <w:rPr>
          <w:rFonts w:ascii="Calibri" w:hAnsi="Calibri"/>
          <w:sz w:val="24"/>
          <w:szCs w:val="24"/>
        </w:rPr>
        <w:t xml:space="preserve"> </w:t>
      </w:r>
      <w:r w:rsidR="00857778" w:rsidRPr="00321BE8">
        <w:rPr>
          <w:rFonts w:ascii="Calibri" w:hAnsi="Calibri"/>
          <w:sz w:val="24"/>
          <w:szCs w:val="24"/>
        </w:rPr>
        <w:t>directors, officers, employees, agents, and financial, legal, or other advisors.</w:t>
      </w:r>
    </w:p>
    <w:p w:rsidR="000129F5" w:rsidRPr="00321BE8" w:rsidRDefault="000129F5" w:rsidP="000129F5">
      <w:pPr>
        <w:pStyle w:val="PlainText"/>
        <w:rPr>
          <w:rFonts w:ascii="Calibri" w:hAnsi="Calibri"/>
          <w:sz w:val="24"/>
          <w:szCs w:val="24"/>
        </w:rPr>
      </w:pPr>
    </w:p>
    <w:p w:rsidR="00311504" w:rsidRPr="00321BE8" w:rsidRDefault="000129F5" w:rsidP="000129F5">
      <w:pPr>
        <w:pStyle w:val="PlainText"/>
        <w:numPr>
          <w:ilvl w:val="0"/>
          <w:numId w:val="24"/>
        </w:numPr>
        <w:ind w:left="0" w:firstLine="720"/>
        <w:rPr>
          <w:rFonts w:ascii="Calibri" w:hAnsi="Calibri"/>
          <w:sz w:val="24"/>
          <w:szCs w:val="24"/>
        </w:rPr>
      </w:pPr>
      <w:r w:rsidRPr="00321BE8">
        <w:rPr>
          <w:rFonts w:ascii="Calibri" w:hAnsi="Calibri"/>
          <w:sz w:val="24"/>
          <w:szCs w:val="24"/>
          <w:u w:val="single"/>
        </w:rPr>
        <w:t>Confidentiality</w:t>
      </w:r>
      <w:r w:rsidRPr="00321BE8">
        <w:rPr>
          <w:rFonts w:ascii="Calibri" w:hAnsi="Calibri"/>
          <w:sz w:val="24"/>
          <w:szCs w:val="24"/>
        </w:rPr>
        <w:t xml:space="preserve">. </w:t>
      </w:r>
    </w:p>
    <w:p w:rsidR="00311504" w:rsidRPr="00321BE8" w:rsidRDefault="00311504" w:rsidP="00311504">
      <w:pPr>
        <w:pStyle w:val="PlainText"/>
        <w:ind w:left="1800"/>
        <w:rPr>
          <w:rFonts w:ascii="Calibri" w:hAnsi="Calibri"/>
          <w:sz w:val="24"/>
          <w:szCs w:val="24"/>
        </w:rPr>
      </w:pPr>
    </w:p>
    <w:p w:rsidR="000129F5" w:rsidRPr="00321BE8" w:rsidRDefault="00311504" w:rsidP="00A06849">
      <w:pPr>
        <w:pStyle w:val="PlainText"/>
        <w:numPr>
          <w:ilvl w:val="1"/>
          <w:numId w:val="24"/>
        </w:numPr>
        <w:ind w:left="0" w:firstLine="1440"/>
        <w:rPr>
          <w:rFonts w:ascii="Calibri" w:hAnsi="Calibri"/>
          <w:sz w:val="24"/>
          <w:szCs w:val="24"/>
        </w:rPr>
      </w:pPr>
      <w:r w:rsidRPr="00321BE8">
        <w:rPr>
          <w:rFonts w:ascii="Calibri" w:hAnsi="Calibri"/>
          <w:sz w:val="24"/>
          <w:szCs w:val="24"/>
          <w:u w:val="single"/>
        </w:rPr>
        <w:t>Confidential Information</w:t>
      </w:r>
      <w:r w:rsidRPr="00321BE8">
        <w:rPr>
          <w:rFonts w:ascii="Calibri" w:hAnsi="Calibri"/>
          <w:sz w:val="24"/>
          <w:szCs w:val="24"/>
        </w:rPr>
        <w:t>.</w:t>
      </w:r>
      <w:r w:rsidR="00E856A4" w:rsidRPr="00321BE8">
        <w:rPr>
          <w:rStyle w:val="FootnoteReference"/>
          <w:rFonts w:ascii="Calibri" w:hAnsi="Calibri"/>
          <w:sz w:val="24"/>
          <w:szCs w:val="24"/>
        </w:rPr>
        <w:footnoteReference w:id="5"/>
      </w:r>
      <w:r w:rsidRPr="00321BE8">
        <w:rPr>
          <w:rFonts w:ascii="Calibri" w:hAnsi="Calibri"/>
          <w:sz w:val="24"/>
          <w:szCs w:val="24"/>
        </w:rPr>
        <w:t xml:space="preserve"> </w:t>
      </w:r>
      <w:r w:rsidR="00A220A6" w:rsidRPr="00321BE8">
        <w:rPr>
          <w:rFonts w:ascii="Calibri" w:hAnsi="Calibri"/>
          <w:sz w:val="24"/>
          <w:szCs w:val="24"/>
        </w:rPr>
        <w:t>Neither the</w:t>
      </w:r>
      <w:r w:rsidR="0094185C" w:rsidRPr="00321BE8">
        <w:rPr>
          <w:rFonts w:ascii="Calibri" w:hAnsi="Calibri"/>
          <w:sz w:val="24"/>
          <w:szCs w:val="24"/>
        </w:rPr>
        <w:t xml:space="preserve"> Recipient </w:t>
      </w:r>
      <w:r w:rsidR="00A220A6" w:rsidRPr="00321BE8">
        <w:rPr>
          <w:rFonts w:ascii="Calibri" w:hAnsi="Calibri"/>
          <w:sz w:val="24"/>
          <w:szCs w:val="24"/>
        </w:rPr>
        <w:t>nor</w:t>
      </w:r>
      <w:r w:rsidR="0094185C" w:rsidRPr="00321BE8">
        <w:rPr>
          <w:rFonts w:ascii="Calibri" w:hAnsi="Calibri"/>
          <w:sz w:val="24"/>
          <w:szCs w:val="24"/>
        </w:rPr>
        <w:t xml:space="preserve"> its</w:t>
      </w:r>
      <w:r w:rsidR="00A220A6" w:rsidRPr="00321BE8">
        <w:rPr>
          <w:rFonts w:ascii="Calibri" w:hAnsi="Calibri"/>
          <w:sz w:val="24"/>
          <w:szCs w:val="24"/>
        </w:rPr>
        <w:t xml:space="preserve"> Affiliates or</w:t>
      </w:r>
      <w:r w:rsidR="0094185C" w:rsidRPr="00321BE8">
        <w:rPr>
          <w:rFonts w:ascii="Calibri" w:hAnsi="Calibri"/>
          <w:sz w:val="24"/>
          <w:szCs w:val="24"/>
        </w:rPr>
        <w:t xml:space="preserve"> Representatives</w:t>
      </w:r>
      <w:r w:rsidR="000129F5" w:rsidRPr="00321BE8">
        <w:rPr>
          <w:rFonts w:ascii="Calibri" w:hAnsi="Calibri"/>
          <w:sz w:val="24"/>
          <w:szCs w:val="24"/>
        </w:rPr>
        <w:t xml:space="preserve"> </w:t>
      </w:r>
      <w:r w:rsidR="0094185C" w:rsidRPr="00321BE8">
        <w:rPr>
          <w:rFonts w:ascii="Calibri" w:hAnsi="Calibri"/>
          <w:sz w:val="24"/>
          <w:szCs w:val="24"/>
        </w:rPr>
        <w:t xml:space="preserve">shall disclose any of the Confidential Information </w:t>
      </w:r>
      <w:r w:rsidR="00A220A6" w:rsidRPr="00321BE8">
        <w:rPr>
          <w:rFonts w:ascii="Calibri" w:hAnsi="Calibri"/>
          <w:sz w:val="24"/>
          <w:szCs w:val="24"/>
        </w:rPr>
        <w:t>in any manner</w:t>
      </w:r>
      <w:r w:rsidR="00A301E3" w:rsidRPr="00321BE8">
        <w:rPr>
          <w:rFonts w:ascii="Calibri" w:hAnsi="Calibri"/>
          <w:sz w:val="24"/>
          <w:szCs w:val="24"/>
        </w:rPr>
        <w:t xml:space="preserve"> whatsoever</w:t>
      </w:r>
      <w:r w:rsidR="0094185C" w:rsidRPr="00321BE8">
        <w:rPr>
          <w:rFonts w:ascii="Calibri" w:hAnsi="Calibri"/>
          <w:sz w:val="24"/>
          <w:szCs w:val="24"/>
        </w:rPr>
        <w:t xml:space="preserve">, </w:t>
      </w:r>
      <w:r w:rsidR="005D6DB1" w:rsidRPr="00321BE8">
        <w:rPr>
          <w:rFonts w:ascii="Calibri" w:hAnsi="Calibri"/>
          <w:sz w:val="24"/>
          <w:szCs w:val="24"/>
        </w:rPr>
        <w:t xml:space="preserve">except as provided in Sections </w:t>
      </w:r>
      <w:r w:rsidR="0094185C" w:rsidRPr="00321BE8">
        <w:rPr>
          <w:rFonts w:ascii="Calibri" w:hAnsi="Calibri"/>
          <w:sz w:val="24"/>
          <w:szCs w:val="24"/>
        </w:rPr>
        <w:t>3 and 4 of this Agreement</w:t>
      </w:r>
      <w:r w:rsidR="00020080" w:rsidRPr="00321BE8">
        <w:rPr>
          <w:rFonts w:ascii="Calibri" w:hAnsi="Calibri"/>
          <w:sz w:val="24"/>
          <w:szCs w:val="24"/>
        </w:rPr>
        <w:t>. The Recipient, its Affiliates, and its Representatives</w:t>
      </w:r>
      <w:r w:rsidR="0094185C" w:rsidRPr="00321BE8">
        <w:rPr>
          <w:rFonts w:ascii="Calibri" w:hAnsi="Calibri"/>
          <w:sz w:val="24"/>
          <w:szCs w:val="24"/>
        </w:rPr>
        <w:t xml:space="preserve"> </w:t>
      </w:r>
      <w:r w:rsidR="000129F5" w:rsidRPr="00321BE8">
        <w:rPr>
          <w:rFonts w:ascii="Calibri" w:hAnsi="Calibri"/>
          <w:sz w:val="24"/>
          <w:szCs w:val="24"/>
        </w:rPr>
        <w:t xml:space="preserve">will use the Confidential Information solely for the purpose of evaluating and negotiating the Possible Transaction. </w:t>
      </w:r>
      <w:r w:rsidR="00A06849" w:rsidRPr="00321BE8">
        <w:rPr>
          <w:rFonts w:ascii="Calibri" w:hAnsi="Calibri"/>
          <w:sz w:val="24"/>
          <w:szCs w:val="24"/>
        </w:rPr>
        <w:t>Nothing in this Agreement shall be construed as granting any rights to the Recipient, by license or otherwise, to any of the Disclosing Party's Confidential Information.</w:t>
      </w:r>
    </w:p>
    <w:p w:rsidR="00311504" w:rsidRPr="00321BE8" w:rsidRDefault="00311504" w:rsidP="00311504">
      <w:pPr>
        <w:pStyle w:val="PlainText"/>
        <w:ind w:left="1440"/>
        <w:rPr>
          <w:rFonts w:ascii="Calibri" w:hAnsi="Calibri"/>
          <w:sz w:val="24"/>
          <w:szCs w:val="24"/>
        </w:rPr>
      </w:pPr>
    </w:p>
    <w:p w:rsidR="00311504" w:rsidRPr="00321BE8" w:rsidRDefault="00311504" w:rsidP="00311504">
      <w:pPr>
        <w:pStyle w:val="PlainText"/>
        <w:numPr>
          <w:ilvl w:val="1"/>
          <w:numId w:val="24"/>
        </w:numPr>
        <w:ind w:left="0" w:firstLine="1440"/>
        <w:rPr>
          <w:rFonts w:ascii="Calibri" w:hAnsi="Calibri"/>
          <w:sz w:val="24"/>
          <w:szCs w:val="24"/>
        </w:rPr>
      </w:pPr>
      <w:r w:rsidRPr="00321BE8">
        <w:rPr>
          <w:rFonts w:ascii="Calibri" w:hAnsi="Calibri"/>
          <w:sz w:val="24"/>
          <w:szCs w:val="24"/>
          <w:u w:val="single"/>
        </w:rPr>
        <w:t>Possible Transaction</w:t>
      </w:r>
      <w:r w:rsidRPr="00321BE8">
        <w:rPr>
          <w:rFonts w:ascii="Calibri" w:hAnsi="Calibri"/>
          <w:sz w:val="24"/>
          <w:szCs w:val="24"/>
        </w:rPr>
        <w:t>.</w:t>
      </w:r>
      <w:r w:rsidR="00E856A4" w:rsidRPr="00321BE8">
        <w:rPr>
          <w:rStyle w:val="FootnoteReference"/>
          <w:rFonts w:ascii="Calibri" w:hAnsi="Calibri"/>
          <w:sz w:val="24"/>
          <w:szCs w:val="24"/>
        </w:rPr>
        <w:footnoteReference w:id="6"/>
      </w:r>
      <w:r w:rsidRPr="00321BE8">
        <w:rPr>
          <w:rFonts w:ascii="Calibri" w:hAnsi="Calibri"/>
          <w:sz w:val="24"/>
          <w:szCs w:val="24"/>
        </w:rPr>
        <w:t xml:space="preserve"> Neither Party will, and each Party will direct its Affiliates and Representatives not to, disclose to any person (including any governmental agency, authority, or official, or third party) either the fact that discussions or negotiations are taking place concerning the Possible Transaction or any of the terms, conditions, or other facts with respect to the Possible Transaction, including the s</w:t>
      </w:r>
      <w:r w:rsidR="00A42B40" w:rsidRPr="00321BE8">
        <w:rPr>
          <w:rFonts w:ascii="Calibri" w:hAnsi="Calibri"/>
          <w:sz w:val="24"/>
          <w:szCs w:val="24"/>
        </w:rPr>
        <w:t>tatus of the Possible Transaction,</w:t>
      </w:r>
      <w:r w:rsidRPr="00321BE8">
        <w:rPr>
          <w:rFonts w:ascii="Calibri" w:hAnsi="Calibri"/>
          <w:sz w:val="24"/>
          <w:szCs w:val="24"/>
        </w:rPr>
        <w:t xml:space="preserve"> or that Confidential Information has been made available to that Party.</w:t>
      </w:r>
    </w:p>
    <w:p w:rsidR="000129F5" w:rsidRPr="00321BE8" w:rsidRDefault="000129F5" w:rsidP="000129F5">
      <w:pPr>
        <w:pStyle w:val="PlainText"/>
        <w:ind w:left="720"/>
        <w:rPr>
          <w:rFonts w:ascii="Calibri" w:hAnsi="Calibri"/>
          <w:sz w:val="24"/>
          <w:szCs w:val="24"/>
        </w:rPr>
      </w:pPr>
    </w:p>
    <w:p w:rsidR="000129F5" w:rsidRPr="00321BE8" w:rsidRDefault="000129F5" w:rsidP="000129F5">
      <w:pPr>
        <w:pStyle w:val="PlainText"/>
        <w:numPr>
          <w:ilvl w:val="0"/>
          <w:numId w:val="24"/>
        </w:numPr>
        <w:ind w:left="0" w:firstLine="720"/>
        <w:rPr>
          <w:rFonts w:ascii="Calibri" w:hAnsi="Calibri"/>
          <w:sz w:val="24"/>
          <w:szCs w:val="24"/>
        </w:rPr>
      </w:pPr>
      <w:r w:rsidRPr="00321BE8">
        <w:rPr>
          <w:rFonts w:ascii="Calibri" w:hAnsi="Calibri"/>
          <w:sz w:val="24"/>
          <w:szCs w:val="24"/>
          <w:u w:val="single"/>
        </w:rPr>
        <w:t>Permissible Disclosures</w:t>
      </w:r>
      <w:r w:rsidRPr="00321BE8">
        <w:rPr>
          <w:rFonts w:ascii="Calibri" w:hAnsi="Calibri"/>
          <w:sz w:val="24"/>
          <w:szCs w:val="24"/>
        </w:rPr>
        <w:t>.</w:t>
      </w:r>
      <w:r w:rsidR="00AF7326" w:rsidRPr="00321BE8">
        <w:rPr>
          <w:rStyle w:val="FootnoteReference"/>
          <w:rFonts w:ascii="Calibri" w:hAnsi="Calibri"/>
          <w:sz w:val="24"/>
          <w:szCs w:val="24"/>
        </w:rPr>
        <w:footnoteReference w:id="7"/>
      </w:r>
      <w:r w:rsidRPr="00321BE8">
        <w:rPr>
          <w:rFonts w:ascii="Calibri" w:hAnsi="Calibri"/>
          <w:sz w:val="24"/>
          <w:szCs w:val="24"/>
        </w:rPr>
        <w:t xml:space="preserve"> The Recipient may disclose the Disclosing Party’s Confidential Information to the Recipient’s </w:t>
      </w:r>
      <w:r w:rsidR="00311504" w:rsidRPr="00321BE8">
        <w:rPr>
          <w:rFonts w:ascii="Calibri" w:hAnsi="Calibri"/>
          <w:sz w:val="24"/>
          <w:szCs w:val="24"/>
        </w:rPr>
        <w:t xml:space="preserve">Affiliates and </w:t>
      </w:r>
      <w:r w:rsidR="00BB716B" w:rsidRPr="00321BE8">
        <w:rPr>
          <w:rFonts w:ascii="Calibri" w:hAnsi="Calibri"/>
          <w:sz w:val="24"/>
          <w:szCs w:val="24"/>
        </w:rPr>
        <w:t>R</w:t>
      </w:r>
      <w:r w:rsidRPr="00321BE8">
        <w:rPr>
          <w:rFonts w:ascii="Calibri" w:hAnsi="Calibri"/>
          <w:sz w:val="24"/>
          <w:szCs w:val="24"/>
        </w:rPr>
        <w:t xml:space="preserve">epresentatives </w:t>
      </w:r>
      <w:r w:rsidR="0094185C" w:rsidRPr="00321BE8">
        <w:rPr>
          <w:rFonts w:ascii="Calibri" w:hAnsi="Calibri"/>
          <w:sz w:val="24"/>
          <w:szCs w:val="24"/>
        </w:rPr>
        <w:t>if they have</w:t>
      </w:r>
      <w:r w:rsidRPr="00321BE8">
        <w:rPr>
          <w:rFonts w:ascii="Calibri" w:hAnsi="Calibri"/>
          <w:sz w:val="24"/>
          <w:szCs w:val="24"/>
        </w:rPr>
        <w:t xml:space="preserve"> a bona fide need to know such Confidential Information, but only to the extent necessary to evaluate </w:t>
      </w:r>
      <w:r w:rsidRPr="00321BE8">
        <w:rPr>
          <w:rFonts w:ascii="Calibri" w:hAnsi="Calibri"/>
          <w:sz w:val="24"/>
          <w:szCs w:val="24"/>
        </w:rPr>
        <w:lastRenderedPageBreak/>
        <w:t>or carry out the Possible</w:t>
      </w:r>
      <w:r w:rsidR="00BB716B" w:rsidRPr="00321BE8">
        <w:rPr>
          <w:rFonts w:ascii="Calibri" w:hAnsi="Calibri"/>
          <w:sz w:val="24"/>
          <w:szCs w:val="24"/>
        </w:rPr>
        <w:t xml:space="preserve"> Transaction. All such </w:t>
      </w:r>
      <w:r w:rsidR="00311504" w:rsidRPr="00321BE8">
        <w:rPr>
          <w:rFonts w:ascii="Calibri" w:hAnsi="Calibri"/>
          <w:sz w:val="24"/>
          <w:szCs w:val="24"/>
        </w:rPr>
        <w:t xml:space="preserve">Affiliates and </w:t>
      </w:r>
      <w:r w:rsidR="00BB716B" w:rsidRPr="00321BE8">
        <w:rPr>
          <w:rFonts w:ascii="Calibri" w:hAnsi="Calibri"/>
          <w:sz w:val="24"/>
          <w:szCs w:val="24"/>
        </w:rPr>
        <w:t xml:space="preserve">Representatives shall </w:t>
      </w:r>
      <w:r w:rsidR="000C1BFF" w:rsidRPr="00321BE8">
        <w:rPr>
          <w:rFonts w:ascii="Calibri" w:hAnsi="Calibri"/>
          <w:sz w:val="24"/>
          <w:szCs w:val="24"/>
        </w:rPr>
        <w:t xml:space="preserve">(a) </w:t>
      </w:r>
      <w:r w:rsidR="00BB716B" w:rsidRPr="00321BE8">
        <w:rPr>
          <w:rFonts w:ascii="Calibri" w:hAnsi="Calibri"/>
          <w:sz w:val="24"/>
          <w:szCs w:val="24"/>
        </w:rPr>
        <w:t>be</w:t>
      </w:r>
      <w:r w:rsidR="000C1BFF" w:rsidRPr="00321BE8">
        <w:rPr>
          <w:rFonts w:ascii="Calibri" w:hAnsi="Calibri"/>
          <w:sz w:val="24"/>
          <w:szCs w:val="24"/>
        </w:rPr>
        <w:t xml:space="preserve"> </w:t>
      </w:r>
      <w:r w:rsidR="00BB716B" w:rsidRPr="00321BE8">
        <w:rPr>
          <w:rFonts w:ascii="Calibri" w:hAnsi="Calibri"/>
          <w:sz w:val="24"/>
          <w:szCs w:val="24"/>
        </w:rPr>
        <w:t xml:space="preserve">informed by the Recipient of the confidential nature of the Confidential Information, </w:t>
      </w:r>
      <w:r w:rsidR="000C1BFF" w:rsidRPr="00321BE8">
        <w:rPr>
          <w:rFonts w:ascii="Calibri" w:hAnsi="Calibri"/>
          <w:sz w:val="24"/>
          <w:szCs w:val="24"/>
        </w:rPr>
        <w:t xml:space="preserve">(b) </w:t>
      </w:r>
      <w:r w:rsidR="00BB716B" w:rsidRPr="00321BE8">
        <w:rPr>
          <w:rFonts w:ascii="Calibri" w:hAnsi="Calibri"/>
          <w:sz w:val="24"/>
          <w:szCs w:val="24"/>
        </w:rPr>
        <w:t xml:space="preserve">agree to keep the Confidential Information strictly confidential, and be advised of the terms of this Agreement and </w:t>
      </w:r>
      <w:r w:rsidR="000C1BFF" w:rsidRPr="00321BE8">
        <w:rPr>
          <w:rFonts w:ascii="Calibri" w:hAnsi="Calibri"/>
          <w:sz w:val="24"/>
          <w:szCs w:val="24"/>
        </w:rPr>
        <w:t xml:space="preserve">(c) </w:t>
      </w:r>
      <w:r w:rsidR="00BB716B" w:rsidRPr="00321BE8">
        <w:rPr>
          <w:rFonts w:ascii="Calibri" w:hAnsi="Calibri"/>
          <w:sz w:val="24"/>
          <w:szCs w:val="24"/>
        </w:rPr>
        <w:t>agree to be bound by the terms hereof to the same extent as if they were parties to this Agreement.</w:t>
      </w:r>
      <w:r w:rsidR="000C1BFF" w:rsidRPr="00321BE8">
        <w:rPr>
          <w:rFonts w:ascii="Calibri" w:hAnsi="Calibri"/>
          <w:sz w:val="24"/>
          <w:szCs w:val="24"/>
        </w:rPr>
        <w:t xml:space="preserve"> The Recipient agrees to be responsible for any breaches of any of the provisions of this Agreement by any of its</w:t>
      </w:r>
      <w:r w:rsidR="00311504" w:rsidRPr="00321BE8">
        <w:rPr>
          <w:rFonts w:ascii="Calibri" w:hAnsi="Calibri"/>
          <w:sz w:val="24"/>
          <w:szCs w:val="24"/>
        </w:rPr>
        <w:t xml:space="preserve"> Affiliates or</w:t>
      </w:r>
      <w:r w:rsidR="000C1BFF" w:rsidRPr="00321BE8">
        <w:rPr>
          <w:rFonts w:ascii="Calibri" w:hAnsi="Calibri"/>
          <w:sz w:val="24"/>
          <w:szCs w:val="24"/>
        </w:rPr>
        <w:t xml:space="preserve"> Representatives</w:t>
      </w:r>
      <w:r w:rsidR="00311504" w:rsidRPr="00321BE8">
        <w:rPr>
          <w:rFonts w:ascii="Calibri" w:hAnsi="Calibri"/>
          <w:sz w:val="24"/>
          <w:szCs w:val="24"/>
        </w:rPr>
        <w:t>. Such responsibility shall not limit any right or remedy the Disclosing Party may have against the Recipient’s Affiliates and Representatives with respect to such breach.</w:t>
      </w:r>
    </w:p>
    <w:p w:rsidR="00626ADB" w:rsidRPr="00321BE8" w:rsidRDefault="00626ADB" w:rsidP="00626ADB">
      <w:pPr>
        <w:pStyle w:val="PlainText"/>
        <w:ind w:left="720"/>
        <w:rPr>
          <w:rFonts w:ascii="Calibri" w:hAnsi="Calibri"/>
          <w:sz w:val="24"/>
          <w:szCs w:val="24"/>
        </w:rPr>
      </w:pPr>
    </w:p>
    <w:p w:rsidR="00626ADB" w:rsidRPr="00321BE8" w:rsidRDefault="00626ADB" w:rsidP="000129F5">
      <w:pPr>
        <w:pStyle w:val="PlainText"/>
        <w:numPr>
          <w:ilvl w:val="0"/>
          <w:numId w:val="24"/>
        </w:numPr>
        <w:ind w:left="0" w:firstLine="720"/>
        <w:rPr>
          <w:rFonts w:ascii="Calibri" w:hAnsi="Calibri"/>
          <w:sz w:val="24"/>
          <w:szCs w:val="24"/>
        </w:rPr>
      </w:pPr>
      <w:r w:rsidRPr="00321BE8">
        <w:rPr>
          <w:rFonts w:ascii="Calibri" w:hAnsi="Calibri"/>
          <w:sz w:val="24"/>
          <w:szCs w:val="24"/>
          <w:u w:val="single"/>
        </w:rPr>
        <w:t>Required Disclosures</w:t>
      </w:r>
      <w:r w:rsidRPr="00321BE8">
        <w:rPr>
          <w:rFonts w:ascii="Calibri" w:hAnsi="Calibri"/>
          <w:sz w:val="24"/>
          <w:szCs w:val="24"/>
        </w:rPr>
        <w:t>.</w:t>
      </w:r>
      <w:r w:rsidR="00C22D97" w:rsidRPr="00321BE8">
        <w:rPr>
          <w:rStyle w:val="FootnoteReference"/>
          <w:rFonts w:ascii="Calibri" w:hAnsi="Calibri"/>
          <w:sz w:val="24"/>
          <w:szCs w:val="24"/>
        </w:rPr>
        <w:footnoteReference w:id="8"/>
      </w:r>
      <w:r w:rsidRPr="00321BE8">
        <w:rPr>
          <w:rFonts w:ascii="Calibri" w:hAnsi="Calibri"/>
          <w:sz w:val="24"/>
          <w:szCs w:val="24"/>
        </w:rPr>
        <w:t xml:space="preserve"> </w:t>
      </w:r>
      <w:r w:rsidR="004316ED" w:rsidRPr="00321BE8">
        <w:rPr>
          <w:rFonts w:ascii="Calibri" w:hAnsi="Calibri"/>
          <w:sz w:val="24"/>
          <w:szCs w:val="24"/>
        </w:rPr>
        <w:t>The Recipient may disclose the Disclosing Party’s Confidential Information if and to the extent that such disclosure is required by court order or applicable law, provided that the Recipient im</w:t>
      </w:r>
      <w:r w:rsidR="00321BE8">
        <w:rPr>
          <w:rFonts w:ascii="Calibri" w:hAnsi="Calibri"/>
          <w:sz w:val="24"/>
          <w:szCs w:val="24"/>
        </w:rPr>
        <w:t>mediately notifies</w:t>
      </w:r>
      <w:r w:rsidR="004316ED" w:rsidRPr="00321BE8">
        <w:rPr>
          <w:rFonts w:ascii="Calibri" w:hAnsi="Calibri"/>
          <w:sz w:val="24"/>
          <w:szCs w:val="24"/>
        </w:rPr>
        <w:t xml:space="preserve"> the Disclosing Party and provide</w:t>
      </w:r>
      <w:r w:rsidR="00321BE8">
        <w:rPr>
          <w:rFonts w:ascii="Calibri" w:hAnsi="Calibri"/>
          <w:sz w:val="24"/>
          <w:szCs w:val="24"/>
        </w:rPr>
        <w:t>s</w:t>
      </w:r>
      <w:r w:rsidR="004316ED" w:rsidRPr="00321BE8">
        <w:rPr>
          <w:rFonts w:ascii="Calibri" w:hAnsi="Calibri"/>
          <w:sz w:val="24"/>
          <w:szCs w:val="24"/>
        </w:rPr>
        <w:t xml:space="preserve"> the Disclosing Party a reasonable opportunity to review the disclosure before it is made and to seek a protective order or other appropriate remedy to the extent it is available.</w:t>
      </w:r>
      <w:r w:rsidR="00862C30" w:rsidRPr="00321BE8">
        <w:rPr>
          <w:rFonts w:ascii="Calibri" w:hAnsi="Calibri"/>
          <w:sz w:val="24"/>
          <w:szCs w:val="24"/>
        </w:rPr>
        <w:t xml:space="preserve"> In the event that such protective order or other remedy is not obtained, or the Disclosing Party waives compliance with the provisions in this Section 4, the Recipient may disclose only the portion of the Confidential Information which it is advised by counsel is legally required to be disclosed. </w:t>
      </w:r>
    </w:p>
    <w:p w:rsidR="001F29F8" w:rsidRPr="00321BE8" w:rsidRDefault="001F29F8" w:rsidP="001F29F8">
      <w:pPr>
        <w:pStyle w:val="ListParagraph"/>
        <w:rPr>
          <w:rFonts w:ascii="Calibri" w:hAnsi="Calibri"/>
          <w:sz w:val="24"/>
          <w:szCs w:val="24"/>
        </w:rPr>
      </w:pPr>
    </w:p>
    <w:p w:rsidR="000A6C03" w:rsidRPr="00321BE8" w:rsidRDefault="001F29F8" w:rsidP="000A6C03">
      <w:pPr>
        <w:pStyle w:val="PlainText"/>
        <w:numPr>
          <w:ilvl w:val="0"/>
          <w:numId w:val="24"/>
        </w:numPr>
        <w:ind w:left="0" w:firstLine="720"/>
        <w:rPr>
          <w:rFonts w:ascii="Calibri" w:hAnsi="Calibri"/>
          <w:sz w:val="24"/>
          <w:szCs w:val="24"/>
        </w:rPr>
      </w:pPr>
      <w:r w:rsidRPr="00321BE8">
        <w:rPr>
          <w:rFonts w:ascii="Calibri" w:hAnsi="Calibri"/>
          <w:sz w:val="24"/>
          <w:szCs w:val="24"/>
          <w:u w:val="single"/>
        </w:rPr>
        <w:t>Return or Destruction of Documents</w:t>
      </w:r>
      <w:r w:rsidRPr="00321BE8">
        <w:rPr>
          <w:rFonts w:ascii="Calibri" w:hAnsi="Calibri"/>
          <w:sz w:val="24"/>
          <w:szCs w:val="24"/>
        </w:rPr>
        <w:t>.</w:t>
      </w:r>
      <w:r w:rsidR="00472775" w:rsidRPr="00321BE8">
        <w:rPr>
          <w:rStyle w:val="FootnoteReference"/>
          <w:rFonts w:ascii="Calibri" w:hAnsi="Calibri"/>
          <w:sz w:val="24"/>
          <w:szCs w:val="24"/>
        </w:rPr>
        <w:footnoteReference w:id="9"/>
      </w:r>
      <w:r w:rsidRPr="00321BE8">
        <w:rPr>
          <w:rFonts w:ascii="Calibri" w:hAnsi="Calibri"/>
          <w:sz w:val="24"/>
          <w:szCs w:val="24"/>
        </w:rPr>
        <w:t xml:space="preserve"> </w:t>
      </w:r>
      <w:r w:rsidR="004A0698" w:rsidRPr="00321BE8">
        <w:rPr>
          <w:rFonts w:ascii="Calibri" w:hAnsi="Calibri"/>
          <w:sz w:val="24"/>
          <w:szCs w:val="24"/>
        </w:rPr>
        <w:t>If the Recipient does not proceed with the Possible Transaction with Disclosing Party, or at any time u</w:t>
      </w:r>
      <w:r w:rsidR="00801398" w:rsidRPr="00321BE8">
        <w:rPr>
          <w:rFonts w:ascii="Calibri" w:hAnsi="Calibri"/>
          <w:sz w:val="24"/>
          <w:szCs w:val="24"/>
        </w:rPr>
        <w:t xml:space="preserve">pon the Disclosing Party’s request, the Recipient will either promptly (a) destroy </w:t>
      </w:r>
      <w:r w:rsidR="0088521B" w:rsidRPr="00321BE8">
        <w:rPr>
          <w:rFonts w:ascii="Calibri" w:hAnsi="Calibri"/>
          <w:sz w:val="24"/>
          <w:szCs w:val="24"/>
        </w:rPr>
        <w:t>all materials containing</w:t>
      </w:r>
      <w:r w:rsidR="00801398" w:rsidRPr="00321BE8">
        <w:rPr>
          <w:rFonts w:ascii="Calibri" w:hAnsi="Calibri"/>
          <w:sz w:val="24"/>
          <w:szCs w:val="24"/>
        </w:rPr>
        <w:t xml:space="preserve"> Confidential Information and any copies thereof, or (b) return to the Disclosing Party all</w:t>
      </w:r>
      <w:r w:rsidR="0088521B" w:rsidRPr="00321BE8">
        <w:rPr>
          <w:rFonts w:ascii="Calibri" w:hAnsi="Calibri"/>
          <w:sz w:val="24"/>
          <w:szCs w:val="24"/>
        </w:rPr>
        <w:t xml:space="preserve"> materials containing</w:t>
      </w:r>
      <w:r w:rsidR="00801398" w:rsidRPr="00321BE8">
        <w:rPr>
          <w:rFonts w:ascii="Calibri" w:hAnsi="Calibri"/>
          <w:sz w:val="24"/>
          <w:szCs w:val="24"/>
        </w:rPr>
        <w:t xml:space="preserve"> Confidential Information and any copies thereof. In either case, the Recipient will confirm in writing to the Di</w:t>
      </w:r>
      <w:r w:rsidR="008110E9" w:rsidRPr="00321BE8">
        <w:rPr>
          <w:rFonts w:ascii="Calibri" w:hAnsi="Calibri"/>
          <w:sz w:val="24"/>
          <w:szCs w:val="24"/>
        </w:rPr>
        <w:t xml:space="preserve">sclosing Party that all such material has been destroyed or returned, as applicable, in compliance with this Agreement. Any </w:t>
      </w:r>
      <w:r w:rsidR="000634E6" w:rsidRPr="00321BE8">
        <w:rPr>
          <w:rFonts w:ascii="Calibri" w:hAnsi="Calibri"/>
          <w:sz w:val="24"/>
          <w:szCs w:val="24"/>
        </w:rPr>
        <w:t>Confidential Information</w:t>
      </w:r>
      <w:r w:rsidR="008110E9" w:rsidRPr="00321BE8">
        <w:rPr>
          <w:rFonts w:ascii="Calibri" w:hAnsi="Calibri"/>
          <w:sz w:val="24"/>
          <w:szCs w:val="24"/>
        </w:rPr>
        <w:t xml:space="preserve"> stored</w:t>
      </w:r>
      <w:r w:rsidR="000634E6" w:rsidRPr="00321BE8">
        <w:rPr>
          <w:rFonts w:ascii="Calibri" w:hAnsi="Calibri"/>
          <w:sz w:val="24"/>
          <w:szCs w:val="24"/>
        </w:rPr>
        <w:t xml:space="preserve"> in an intangible or electronic format which cannot be removed, erased, or otherwise deleted from archival systems (also known as “computer or system back-ups”) will continue to be protected under this Agreement, and the Recipient and its Affiliates and Representatives will continue to be bound by the obligations of confidentiality under this Agreement.</w:t>
      </w:r>
      <w:r w:rsidR="0088521B" w:rsidRPr="00321BE8">
        <w:rPr>
          <w:rFonts w:ascii="Calibri" w:hAnsi="Calibri"/>
          <w:sz w:val="24"/>
          <w:szCs w:val="24"/>
        </w:rPr>
        <w:t xml:space="preserve"> The destruction or returning of materials containing </w:t>
      </w:r>
      <w:r w:rsidR="00606672" w:rsidRPr="00321BE8">
        <w:rPr>
          <w:rFonts w:ascii="Calibri" w:hAnsi="Calibri"/>
          <w:sz w:val="24"/>
          <w:szCs w:val="24"/>
        </w:rPr>
        <w:t>Confidential Information shall not relieve the Recipient from compliance with the other terms and conditions of this Agreement.</w:t>
      </w:r>
    </w:p>
    <w:p w:rsidR="000A6C03" w:rsidRPr="00321BE8" w:rsidRDefault="000A6C03" w:rsidP="000A6C03">
      <w:pPr>
        <w:pStyle w:val="PlainText"/>
        <w:ind w:left="720"/>
        <w:rPr>
          <w:rFonts w:ascii="Calibri" w:hAnsi="Calibri"/>
          <w:sz w:val="24"/>
          <w:szCs w:val="24"/>
        </w:rPr>
      </w:pPr>
    </w:p>
    <w:p w:rsidR="00D613A6" w:rsidRPr="00321BE8" w:rsidRDefault="00DD7B90" w:rsidP="000A6C03">
      <w:pPr>
        <w:pStyle w:val="PlainText"/>
        <w:numPr>
          <w:ilvl w:val="0"/>
          <w:numId w:val="24"/>
        </w:numPr>
        <w:ind w:left="0" w:firstLine="720"/>
        <w:rPr>
          <w:rStyle w:val="DeltaViewFormatChange"/>
          <w:rFonts w:ascii="Calibri" w:hAnsi="Calibri"/>
          <w:sz w:val="24"/>
          <w:szCs w:val="24"/>
        </w:rPr>
      </w:pPr>
      <w:r w:rsidRPr="00321BE8">
        <w:rPr>
          <w:rFonts w:ascii="Calibri" w:hAnsi="Calibri"/>
          <w:sz w:val="24"/>
          <w:szCs w:val="24"/>
        </w:rPr>
        <w:t>[</w:t>
      </w:r>
      <w:r w:rsidR="000A6C03" w:rsidRPr="00321BE8">
        <w:rPr>
          <w:rFonts w:ascii="Calibri" w:hAnsi="Calibri"/>
          <w:sz w:val="24"/>
          <w:szCs w:val="24"/>
          <w:u w:val="single"/>
        </w:rPr>
        <w:t>Non-Solicitation</w:t>
      </w:r>
      <w:r w:rsidR="000A6C03" w:rsidRPr="00321BE8">
        <w:rPr>
          <w:rFonts w:ascii="Calibri" w:hAnsi="Calibri"/>
          <w:sz w:val="24"/>
          <w:szCs w:val="24"/>
        </w:rPr>
        <w:t>.</w:t>
      </w:r>
      <w:r w:rsidR="00462B2C" w:rsidRPr="00321BE8">
        <w:rPr>
          <w:rStyle w:val="FootnoteReference"/>
          <w:rFonts w:ascii="Calibri" w:hAnsi="Calibri"/>
          <w:sz w:val="24"/>
          <w:szCs w:val="24"/>
        </w:rPr>
        <w:footnoteReference w:id="10"/>
      </w:r>
      <w:r w:rsidR="000A6C03" w:rsidRPr="00321BE8">
        <w:rPr>
          <w:rFonts w:ascii="Calibri" w:hAnsi="Calibri"/>
          <w:sz w:val="24"/>
          <w:szCs w:val="24"/>
        </w:rPr>
        <w:t xml:space="preserve"> </w:t>
      </w:r>
      <w:bookmarkStart w:id="0" w:name="_DV_X71"/>
      <w:bookmarkStart w:id="1" w:name="_DV_C48"/>
      <w:r w:rsidR="000A6C03" w:rsidRPr="00321BE8">
        <w:rPr>
          <w:rFonts w:ascii="Calibri" w:hAnsi="Calibri"/>
          <w:sz w:val="24"/>
          <w:szCs w:val="24"/>
        </w:rPr>
        <w:t>For</w:t>
      </w:r>
      <w:r w:rsidR="00D613A6" w:rsidRPr="00321BE8">
        <w:rPr>
          <w:rStyle w:val="DeltaViewFormatChange"/>
          <w:rFonts w:ascii="Calibri" w:hAnsi="Calibri"/>
          <w:sz w:val="24"/>
          <w:szCs w:val="24"/>
        </w:rPr>
        <w:t xml:space="preserve"> a period of two (2) years</w:t>
      </w:r>
      <w:r w:rsidR="00A877A6" w:rsidRPr="00321BE8">
        <w:rPr>
          <w:rStyle w:val="FootnoteReference"/>
          <w:rFonts w:ascii="Calibri" w:hAnsi="Calibri"/>
          <w:sz w:val="24"/>
          <w:szCs w:val="24"/>
        </w:rPr>
        <w:t xml:space="preserve"> </w:t>
      </w:r>
      <w:r w:rsidR="00D613A6" w:rsidRPr="00321BE8">
        <w:rPr>
          <w:rStyle w:val="DeltaViewFormatChange"/>
          <w:rFonts w:ascii="Calibri" w:hAnsi="Calibri"/>
          <w:sz w:val="24"/>
          <w:szCs w:val="24"/>
        </w:rPr>
        <w:t xml:space="preserve">from the date </w:t>
      </w:r>
      <w:bookmarkStart w:id="2" w:name="_DV_C49"/>
      <w:bookmarkEnd w:id="0"/>
      <w:bookmarkEnd w:id="1"/>
      <w:r w:rsidR="000A6C03" w:rsidRPr="00321BE8">
        <w:rPr>
          <w:rStyle w:val="DeltaViewFormatChange"/>
          <w:rFonts w:ascii="Calibri" w:hAnsi="Calibri"/>
          <w:sz w:val="24"/>
          <w:szCs w:val="24"/>
        </w:rPr>
        <w:t>of this Agreement</w:t>
      </w:r>
      <w:r w:rsidR="00D613A6" w:rsidRPr="00321BE8">
        <w:rPr>
          <w:rStyle w:val="DeltaViewFormatChange"/>
          <w:rFonts w:ascii="Calibri" w:hAnsi="Calibri"/>
          <w:sz w:val="24"/>
          <w:szCs w:val="24"/>
        </w:rPr>
        <w:t>,</w:t>
      </w:r>
      <w:bookmarkStart w:id="3" w:name="_DV_X72"/>
      <w:bookmarkStart w:id="4" w:name="_DV_C50"/>
      <w:bookmarkEnd w:id="2"/>
      <w:r w:rsidR="00D613A6" w:rsidRPr="00321BE8">
        <w:rPr>
          <w:rStyle w:val="DeltaViewFormatChange"/>
          <w:rFonts w:ascii="Calibri" w:hAnsi="Calibri"/>
          <w:sz w:val="24"/>
          <w:szCs w:val="24"/>
        </w:rPr>
        <w:t xml:space="preserve"> </w:t>
      </w:r>
      <w:bookmarkStart w:id="5" w:name="_DV_C51"/>
      <w:bookmarkEnd w:id="3"/>
      <w:bookmarkEnd w:id="4"/>
      <w:r w:rsidR="00D613A6" w:rsidRPr="00321BE8">
        <w:rPr>
          <w:rStyle w:val="DeltaViewFormatChange"/>
          <w:rFonts w:ascii="Calibri" w:hAnsi="Calibri"/>
          <w:sz w:val="24"/>
          <w:szCs w:val="24"/>
        </w:rPr>
        <w:t xml:space="preserve">neither </w:t>
      </w:r>
      <w:r w:rsidR="000A6C03" w:rsidRPr="00321BE8">
        <w:rPr>
          <w:rStyle w:val="DeltaViewFormatChange"/>
          <w:rFonts w:ascii="Calibri" w:hAnsi="Calibri"/>
          <w:sz w:val="24"/>
          <w:szCs w:val="24"/>
        </w:rPr>
        <w:t>Party nor any of its</w:t>
      </w:r>
      <w:r w:rsidR="00D613A6" w:rsidRPr="00321BE8">
        <w:rPr>
          <w:rStyle w:val="DeltaViewFormatChange"/>
          <w:rFonts w:ascii="Calibri" w:hAnsi="Calibri"/>
          <w:sz w:val="24"/>
          <w:szCs w:val="24"/>
        </w:rPr>
        <w:t xml:space="preserve"> </w:t>
      </w:r>
      <w:r w:rsidR="00D613A6" w:rsidRPr="00321BE8">
        <w:rPr>
          <w:rFonts w:ascii="Calibri" w:hAnsi="Calibri"/>
          <w:sz w:val="24"/>
          <w:szCs w:val="24"/>
        </w:rPr>
        <w:t xml:space="preserve">Affiliates who are provided with </w:t>
      </w:r>
      <w:r w:rsidR="000A6C03" w:rsidRPr="00321BE8">
        <w:rPr>
          <w:rFonts w:ascii="Calibri" w:hAnsi="Calibri"/>
          <w:sz w:val="24"/>
          <w:szCs w:val="24"/>
        </w:rPr>
        <w:t>Confidential Information</w:t>
      </w:r>
      <w:r w:rsidR="00D613A6" w:rsidRPr="00321BE8">
        <w:rPr>
          <w:rFonts w:ascii="Calibri" w:hAnsi="Calibri"/>
          <w:sz w:val="24"/>
          <w:szCs w:val="24"/>
        </w:rPr>
        <w:t xml:space="preserve"> </w:t>
      </w:r>
      <w:r w:rsidR="00D613A6" w:rsidRPr="00321BE8">
        <w:rPr>
          <w:rStyle w:val="DeltaViewFormatChange"/>
          <w:rFonts w:ascii="Calibri" w:hAnsi="Calibri"/>
          <w:sz w:val="24"/>
          <w:szCs w:val="24"/>
        </w:rPr>
        <w:t xml:space="preserve">will, </w:t>
      </w:r>
      <w:r w:rsidR="00D613A6" w:rsidRPr="00321BE8">
        <w:rPr>
          <w:rStyle w:val="DeltaViewFormatChange"/>
          <w:rFonts w:ascii="Calibri" w:hAnsi="Calibri"/>
          <w:sz w:val="24"/>
          <w:szCs w:val="24"/>
        </w:rPr>
        <w:lastRenderedPageBreak/>
        <w:t>directly or indirectly, solicit for employment or employ any individual serving as (a)</w:t>
      </w:r>
      <w:r w:rsidR="00AE1F80" w:rsidRPr="00321BE8">
        <w:rPr>
          <w:rFonts w:ascii="Calibri" w:hAnsi="Calibri"/>
          <w:sz w:val="24"/>
          <w:szCs w:val="24"/>
        </w:rPr>
        <w:t xml:space="preserve"> </w:t>
      </w:r>
      <w:r w:rsidR="00D613A6" w:rsidRPr="00321BE8">
        <w:rPr>
          <w:rStyle w:val="DeltaViewFormatChange"/>
          <w:rFonts w:ascii="Calibri" w:hAnsi="Calibri"/>
          <w:sz w:val="24"/>
          <w:szCs w:val="24"/>
        </w:rPr>
        <w:t xml:space="preserve">an officer of the </w:t>
      </w:r>
      <w:r w:rsidR="0084631A" w:rsidRPr="00321BE8">
        <w:rPr>
          <w:rStyle w:val="DeltaViewFormatChange"/>
          <w:rFonts w:ascii="Calibri" w:hAnsi="Calibri"/>
          <w:sz w:val="24"/>
          <w:szCs w:val="24"/>
        </w:rPr>
        <w:t>other Party</w:t>
      </w:r>
      <w:r w:rsidR="00D613A6" w:rsidRPr="00321BE8">
        <w:rPr>
          <w:rStyle w:val="DeltaViewFormatChange"/>
          <w:rFonts w:ascii="Calibri" w:hAnsi="Calibri"/>
          <w:sz w:val="24"/>
          <w:szCs w:val="24"/>
        </w:rPr>
        <w:t xml:space="preserve">, or (b) any employee of the </w:t>
      </w:r>
      <w:r w:rsidR="0084631A" w:rsidRPr="00321BE8">
        <w:rPr>
          <w:rStyle w:val="DeltaViewFormatChange"/>
          <w:rFonts w:ascii="Calibri" w:hAnsi="Calibri"/>
          <w:sz w:val="24"/>
          <w:szCs w:val="24"/>
        </w:rPr>
        <w:t>other Party</w:t>
      </w:r>
      <w:r w:rsidR="00D613A6" w:rsidRPr="00321BE8">
        <w:rPr>
          <w:rStyle w:val="DeltaViewFormatChange"/>
          <w:rFonts w:ascii="Calibri" w:hAnsi="Calibri"/>
          <w:sz w:val="24"/>
          <w:szCs w:val="24"/>
        </w:rPr>
        <w:t>, in each case</w:t>
      </w:r>
      <w:bookmarkStart w:id="6" w:name="_DV_X74"/>
      <w:bookmarkStart w:id="7" w:name="_DV_C52"/>
      <w:bookmarkEnd w:id="5"/>
      <w:r w:rsidR="00D613A6" w:rsidRPr="00321BE8">
        <w:rPr>
          <w:rStyle w:val="DeltaViewFormatChange"/>
          <w:rFonts w:ascii="Calibri" w:hAnsi="Calibri"/>
          <w:sz w:val="24"/>
          <w:szCs w:val="24"/>
        </w:rPr>
        <w:t xml:space="preserve"> without obtaining the prior written consent of the </w:t>
      </w:r>
      <w:bookmarkStart w:id="8" w:name="_DV_C53"/>
      <w:bookmarkEnd w:id="6"/>
      <w:bookmarkEnd w:id="7"/>
      <w:r w:rsidR="00DA3AC9" w:rsidRPr="00321BE8">
        <w:rPr>
          <w:rStyle w:val="DeltaViewFormatChange"/>
          <w:rFonts w:ascii="Calibri" w:hAnsi="Calibri"/>
          <w:sz w:val="24"/>
          <w:szCs w:val="24"/>
        </w:rPr>
        <w:t>other Party</w:t>
      </w:r>
      <w:r w:rsidR="006341F0" w:rsidRPr="00321BE8">
        <w:rPr>
          <w:rStyle w:val="DeltaViewFormatChange"/>
          <w:rFonts w:ascii="Calibri" w:hAnsi="Calibri"/>
          <w:sz w:val="24"/>
          <w:szCs w:val="24"/>
        </w:rPr>
        <w:t xml:space="preserve">; </w:t>
      </w:r>
      <w:r w:rsidR="006341F0" w:rsidRPr="00321BE8">
        <w:rPr>
          <w:rStyle w:val="DeltaViewFormatChange"/>
          <w:rFonts w:ascii="Calibri" w:hAnsi="Calibri"/>
          <w:sz w:val="24"/>
          <w:szCs w:val="24"/>
          <w:u w:val="single"/>
        </w:rPr>
        <w:t>provided</w:t>
      </w:r>
      <w:r w:rsidR="006341F0" w:rsidRPr="00321BE8">
        <w:rPr>
          <w:rStyle w:val="DeltaViewFormatChange"/>
          <w:rFonts w:ascii="Calibri" w:hAnsi="Calibri"/>
          <w:sz w:val="24"/>
          <w:szCs w:val="24"/>
        </w:rPr>
        <w:t xml:space="preserve">, that </w:t>
      </w:r>
      <w:r w:rsidR="00AE1F80" w:rsidRPr="00321BE8">
        <w:rPr>
          <w:rStyle w:val="DeltaViewFormatChange"/>
          <w:rFonts w:ascii="Calibri" w:hAnsi="Calibri"/>
          <w:sz w:val="24"/>
          <w:szCs w:val="24"/>
        </w:rPr>
        <w:t>e</w:t>
      </w:r>
      <w:r w:rsidR="001B5B4D" w:rsidRPr="00321BE8">
        <w:rPr>
          <w:rStyle w:val="DeltaViewFormatChange"/>
          <w:rFonts w:ascii="Calibri" w:hAnsi="Calibri"/>
          <w:sz w:val="24"/>
          <w:szCs w:val="24"/>
        </w:rPr>
        <w:t>ither Party</w:t>
      </w:r>
      <w:r w:rsidR="00D613A6" w:rsidRPr="00321BE8">
        <w:rPr>
          <w:rStyle w:val="DeltaViewFormatChange"/>
          <w:rFonts w:ascii="Calibri" w:hAnsi="Calibri"/>
          <w:sz w:val="24"/>
          <w:szCs w:val="24"/>
        </w:rPr>
        <w:t xml:space="preserve"> may make general solicitations for employment not specifically directed at the </w:t>
      </w:r>
      <w:r w:rsidR="001B5B4D" w:rsidRPr="00321BE8">
        <w:rPr>
          <w:rStyle w:val="DeltaViewFormatChange"/>
          <w:rFonts w:ascii="Calibri" w:hAnsi="Calibri"/>
          <w:sz w:val="24"/>
          <w:szCs w:val="24"/>
        </w:rPr>
        <w:t>other Party</w:t>
      </w:r>
      <w:r w:rsidR="00D613A6" w:rsidRPr="00321BE8">
        <w:rPr>
          <w:rStyle w:val="DeltaViewFormatChange"/>
          <w:rFonts w:ascii="Calibri" w:hAnsi="Calibri"/>
          <w:sz w:val="24"/>
          <w:szCs w:val="24"/>
        </w:rPr>
        <w:t xml:space="preserve"> or </w:t>
      </w:r>
      <w:r w:rsidR="001B5B4D" w:rsidRPr="00321BE8">
        <w:rPr>
          <w:rStyle w:val="DeltaViewFormatChange"/>
          <w:rFonts w:ascii="Calibri" w:hAnsi="Calibri"/>
          <w:sz w:val="24"/>
          <w:szCs w:val="24"/>
        </w:rPr>
        <w:t>its</w:t>
      </w:r>
      <w:r w:rsidR="00D613A6" w:rsidRPr="00321BE8">
        <w:rPr>
          <w:rStyle w:val="DeltaViewFormatChange"/>
          <w:rFonts w:ascii="Calibri" w:hAnsi="Calibri"/>
          <w:sz w:val="24"/>
          <w:szCs w:val="24"/>
        </w:rPr>
        <w:t xml:space="preserve"> employees and employ any person who responds to such solicitations</w:t>
      </w:r>
      <w:bookmarkStart w:id="9" w:name="_DV_M32"/>
      <w:bookmarkEnd w:id="8"/>
      <w:bookmarkEnd w:id="9"/>
      <w:r w:rsidR="006341F0" w:rsidRPr="00321BE8">
        <w:rPr>
          <w:rStyle w:val="DeltaViewFormatChange"/>
          <w:rFonts w:ascii="Calibri" w:hAnsi="Calibri"/>
          <w:sz w:val="24"/>
          <w:szCs w:val="24"/>
        </w:rPr>
        <w:t>.</w:t>
      </w:r>
      <w:r w:rsidRPr="00321BE8">
        <w:rPr>
          <w:rStyle w:val="DeltaViewFormatChange"/>
          <w:rFonts w:ascii="Calibri" w:hAnsi="Calibri"/>
          <w:sz w:val="24"/>
          <w:szCs w:val="24"/>
        </w:rPr>
        <w:t>]</w:t>
      </w:r>
    </w:p>
    <w:p w:rsidR="006341F0" w:rsidRPr="00321BE8" w:rsidRDefault="006341F0" w:rsidP="006341F0">
      <w:pPr>
        <w:pStyle w:val="ListParagraph"/>
        <w:rPr>
          <w:rStyle w:val="DeltaViewFormatChange"/>
          <w:rFonts w:ascii="Calibri" w:hAnsi="Calibri"/>
          <w:sz w:val="24"/>
          <w:szCs w:val="24"/>
        </w:rPr>
      </w:pPr>
    </w:p>
    <w:p w:rsidR="00A56C2D" w:rsidRPr="00321BE8" w:rsidRDefault="006341F0" w:rsidP="00A56C2D">
      <w:pPr>
        <w:pStyle w:val="PlainText"/>
        <w:numPr>
          <w:ilvl w:val="0"/>
          <w:numId w:val="24"/>
        </w:numPr>
        <w:ind w:left="0" w:firstLine="720"/>
        <w:rPr>
          <w:rFonts w:ascii="Calibri" w:hAnsi="Calibri"/>
          <w:sz w:val="24"/>
          <w:szCs w:val="24"/>
        </w:rPr>
      </w:pPr>
      <w:r w:rsidRPr="00321BE8">
        <w:rPr>
          <w:rStyle w:val="DeltaViewFormatChange"/>
          <w:rFonts w:ascii="Calibri" w:hAnsi="Calibri"/>
          <w:sz w:val="24"/>
          <w:szCs w:val="24"/>
          <w:u w:val="single"/>
        </w:rPr>
        <w:t>No Representation or Warranty</w:t>
      </w:r>
      <w:r w:rsidRPr="00321BE8">
        <w:rPr>
          <w:rStyle w:val="DeltaViewFormatChange"/>
          <w:rFonts w:ascii="Calibri" w:hAnsi="Calibri"/>
          <w:sz w:val="24"/>
          <w:szCs w:val="24"/>
        </w:rPr>
        <w:t xml:space="preserve">. </w:t>
      </w:r>
      <w:bookmarkStart w:id="10" w:name="_DV_M43"/>
      <w:bookmarkEnd w:id="10"/>
      <w:r w:rsidR="00D613A6" w:rsidRPr="00321BE8">
        <w:rPr>
          <w:rFonts w:ascii="Calibri" w:eastAsia="SimSun" w:hAnsi="Calibri"/>
          <w:noProof/>
          <w:sz w:val="24"/>
          <w:szCs w:val="24"/>
        </w:rPr>
        <w:t xml:space="preserve">Although </w:t>
      </w:r>
      <w:r w:rsidRPr="00321BE8">
        <w:rPr>
          <w:rFonts w:ascii="Calibri" w:eastAsia="SimSun" w:hAnsi="Calibri"/>
          <w:noProof/>
          <w:sz w:val="24"/>
          <w:szCs w:val="24"/>
        </w:rPr>
        <w:t>each Party</w:t>
      </w:r>
      <w:r w:rsidR="00D613A6" w:rsidRPr="00321BE8">
        <w:rPr>
          <w:rFonts w:ascii="Calibri" w:eastAsia="SimSun" w:hAnsi="Calibri"/>
          <w:noProof/>
          <w:sz w:val="24"/>
          <w:szCs w:val="24"/>
        </w:rPr>
        <w:t xml:space="preserve"> endeavor</w:t>
      </w:r>
      <w:r w:rsidRPr="00321BE8">
        <w:rPr>
          <w:rFonts w:ascii="Calibri" w:eastAsia="SimSun" w:hAnsi="Calibri"/>
          <w:noProof/>
          <w:sz w:val="24"/>
          <w:szCs w:val="24"/>
        </w:rPr>
        <w:t>s</w:t>
      </w:r>
      <w:r w:rsidR="00D613A6" w:rsidRPr="00321BE8">
        <w:rPr>
          <w:rFonts w:ascii="Calibri" w:eastAsia="SimSun" w:hAnsi="Calibri"/>
          <w:noProof/>
          <w:sz w:val="24"/>
          <w:szCs w:val="24"/>
        </w:rPr>
        <w:t xml:space="preserve"> to include in the </w:t>
      </w:r>
      <w:r w:rsidR="00373C3A" w:rsidRPr="00321BE8">
        <w:rPr>
          <w:rFonts w:ascii="Calibri" w:eastAsia="SimSun" w:hAnsi="Calibri"/>
          <w:noProof/>
          <w:sz w:val="24"/>
          <w:szCs w:val="24"/>
        </w:rPr>
        <w:t>evaluation m</w:t>
      </w:r>
      <w:r w:rsidR="00D613A6" w:rsidRPr="00321BE8">
        <w:rPr>
          <w:rFonts w:ascii="Calibri" w:eastAsia="SimSun" w:hAnsi="Calibri"/>
          <w:noProof/>
          <w:sz w:val="24"/>
          <w:szCs w:val="24"/>
        </w:rPr>
        <w:t>aterial</w:t>
      </w:r>
      <w:r w:rsidR="00373C3A" w:rsidRPr="00321BE8">
        <w:rPr>
          <w:rFonts w:ascii="Calibri" w:eastAsia="SimSun" w:hAnsi="Calibri"/>
          <w:noProof/>
          <w:sz w:val="24"/>
          <w:szCs w:val="24"/>
        </w:rPr>
        <w:t>s Confidential Information</w:t>
      </w:r>
      <w:r w:rsidR="00D613A6" w:rsidRPr="00321BE8">
        <w:rPr>
          <w:rFonts w:ascii="Calibri" w:eastAsia="SimSun" w:hAnsi="Calibri"/>
          <w:noProof/>
          <w:sz w:val="24"/>
          <w:szCs w:val="24"/>
        </w:rPr>
        <w:t xml:space="preserve"> which it believes to be relevant for the purpose of </w:t>
      </w:r>
      <w:r w:rsidR="00373C3A" w:rsidRPr="00321BE8">
        <w:rPr>
          <w:rFonts w:ascii="Calibri" w:eastAsia="SimSun" w:hAnsi="Calibri"/>
          <w:noProof/>
          <w:sz w:val="24"/>
          <w:szCs w:val="24"/>
        </w:rPr>
        <w:t>investigating a Possible Transaction</w:t>
      </w:r>
      <w:r w:rsidR="00D613A6" w:rsidRPr="00321BE8">
        <w:rPr>
          <w:rFonts w:ascii="Calibri" w:eastAsia="SimSun" w:hAnsi="Calibri"/>
          <w:noProof/>
          <w:sz w:val="24"/>
          <w:szCs w:val="24"/>
        </w:rPr>
        <w:t xml:space="preserve">, </w:t>
      </w:r>
      <w:r w:rsidR="00373C3A" w:rsidRPr="00321BE8">
        <w:rPr>
          <w:rFonts w:ascii="Calibri" w:eastAsia="SimSun" w:hAnsi="Calibri"/>
          <w:noProof/>
          <w:sz w:val="24"/>
          <w:szCs w:val="24"/>
        </w:rPr>
        <w:t>neither Party nor its</w:t>
      </w:r>
      <w:r w:rsidR="00D613A6" w:rsidRPr="00321BE8">
        <w:rPr>
          <w:rFonts w:ascii="Calibri" w:eastAsia="SimSun" w:hAnsi="Calibri"/>
          <w:noProof/>
          <w:sz w:val="24"/>
          <w:szCs w:val="24"/>
        </w:rPr>
        <w:t xml:space="preserve"> </w:t>
      </w:r>
      <w:bookmarkStart w:id="11" w:name="_DV_C77"/>
      <w:r w:rsidR="00373C3A" w:rsidRPr="00321BE8">
        <w:rPr>
          <w:rFonts w:ascii="Calibri" w:eastAsia="SimSun" w:hAnsi="Calibri"/>
          <w:noProof/>
          <w:sz w:val="24"/>
          <w:szCs w:val="24"/>
        </w:rPr>
        <w:t>r</w:t>
      </w:r>
      <w:r w:rsidR="00D613A6" w:rsidRPr="00321BE8">
        <w:rPr>
          <w:rFonts w:ascii="Calibri" w:eastAsia="SimSun" w:hAnsi="Calibri"/>
          <w:noProof/>
          <w:sz w:val="24"/>
          <w:szCs w:val="24"/>
        </w:rPr>
        <w:t xml:space="preserve">espective Affiliates or </w:t>
      </w:r>
      <w:r w:rsidR="00D613A6" w:rsidRPr="00321BE8">
        <w:rPr>
          <w:rFonts w:ascii="Calibri" w:eastAsia="SimSun" w:hAnsi="Calibri"/>
          <w:sz w:val="24"/>
          <w:szCs w:val="24"/>
        </w:rPr>
        <w:t>Representatives</w:t>
      </w:r>
      <w:bookmarkStart w:id="12" w:name="_DV_M44"/>
      <w:bookmarkEnd w:id="11"/>
      <w:bookmarkEnd w:id="12"/>
      <w:r w:rsidR="00D613A6" w:rsidRPr="00321BE8">
        <w:rPr>
          <w:rFonts w:ascii="Calibri" w:eastAsia="SimSun" w:hAnsi="Calibri"/>
          <w:sz w:val="24"/>
          <w:szCs w:val="24"/>
        </w:rPr>
        <w:t xml:space="preserve"> ha</w:t>
      </w:r>
      <w:r w:rsidR="00321BE8">
        <w:rPr>
          <w:rFonts w:ascii="Calibri" w:eastAsia="SimSun" w:hAnsi="Calibri"/>
          <w:sz w:val="24"/>
          <w:szCs w:val="24"/>
        </w:rPr>
        <w:t>s</w:t>
      </w:r>
      <w:r w:rsidR="00D613A6" w:rsidRPr="00321BE8">
        <w:rPr>
          <w:rFonts w:ascii="Calibri" w:eastAsia="SimSun" w:hAnsi="Calibri"/>
          <w:sz w:val="24"/>
          <w:szCs w:val="24"/>
        </w:rPr>
        <w:t xml:space="preserve"> made or make</w:t>
      </w:r>
      <w:r w:rsidR="00321BE8">
        <w:rPr>
          <w:rFonts w:ascii="Calibri" w:eastAsia="SimSun" w:hAnsi="Calibri"/>
          <w:sz w:val="24"/>
          <w:szCs w:val="24"/>
        </w:rPr>
        <w:t>s</w:t>
      </w:r>
      <w:r w:rsidR="00D613A6" w:rsidRPr="00321BE8">
        <w:rPr>
          <w:rFonts w:ascii="Calibri" w:eastAsia="SimSun" w:hAnsi="Calibri"/>
          <w:sz w:val="24"/>
          <w:szCs w:val="24"/>
        </w:rPr>
        <w:t xml:space="preserve"> any representation or warranty, express or implied, as to the accuracy or completeness of the </w:t>
      </w:r>
      <w:r w:rsidR="00373C3A" w:rsidRPr="00321BE8">
        <w:rPr>
          <w:rFonts w:ascii="Calibri" w:eastAsia="SimSun" w:hAnsi="Calibri"/>
          <w:sz w:val="24"/>
          <w:szCs w:val="24"/>
        </w:rPr>
        <w:t>Confidential Information</w:t>
      </w:r>
      <w:r w:rsidR="00D613A6" w:rsidRPr="00321BE8">
        <w:rPr>
          <w:rFonts w:ascii="Calibri" w:eastAsia="SimSun" w:hAnsi="Calibri"/>
          <w:sz w:val="24"/>
          <w:szCs w:val="24"/>
        </w:rPr>
        <w:t xml:space="preserve">. </w:t>
      </w:r>
      <w:bookmarkStart w:id="13" w:name="_DV_M45"/>
      <w:bookmarkEnd w:id="13"/>
      <w:r w:rsidR="00373C3A" w:rsidRPr="00321BE8">
        <w:rPr>
          <w:rFonts w:ascii="Calibri" w:eastAsia="SimSun" w:hAnsi="Calibri"/>
          <w:sz w:val="24"/>
          <w:szCs w:val="24"/>
        </w:rPr>
        <w:t>Neither Party nor</w:t>
      </w:r>
      <w:r w:rsidR="00D613A6" w:rsidRPr="00321BE8">
        <w:rPr>
          <w:rFonts w:ascii="Calibri" w:eastAsia="SimSun" w:hAnsi="Calibri"/>
          <w:noProof/>
          <w:sz w:val="24"/>
          <w:szCs w:val="24"/>
        </w:rPr>
        <w:t xml:space="preserve"> </w:t>
      </w:r>
      <w:r w:rsidR="00321BE8">
        <w:rPr>
          <w:rFonts w:ascii="Calibri" w:eastAsia="SimSun" w:hAnsi="Calibri"/>
          <w:noProof/>
          <w:sz w:val="24"/>
          <w:szCs w:val="24"/>
        </w:rPr>
        <w:t>its</w:t>
      </w:r>
      <w:r w:rsidR="00D613A6" w:rsidRPr="00321BE8">
        <w:rPr>
          <w:rFonts w:ascii="Calibri" w:eastAsia="SimSun" w:hAnsi="Calibri"/>
          <w:noProof/>
          <w:sz w:val="24"/>
          <w:szCs w:val="24"/>
        </w:rPr>
        <w:t xml:space="preserve"> respective Affiliates or </w:t>
      </w:r>
      <w:r w:rsidR="00D613A6" w:rsidRPr="00321BE8">
        <w:rPr>
          <w:rFonts w:ascii="Calibri" w:eastAsia="SimSun" w:hAnsi="Calibri"/>
          <w:sz w:val="24"/>
          <w:szCs w:val="24"/>
        </w:rPr>
        <w:t xml:space="preserve">Representatives shall have any liability to </w:t>
      </w:r>
      <w:r w:rsidR="00373C3A" w:rsidRPr="00321BE8">
        <w:rPr>
          <w:rFonts w:ascii="Calibri" w:eastAsia="SimSun" w:hAnsi="Calibri"/>
          <w:sz w:val="24"/>
          <w:szCs w:val="24"/>
        </w:rPr>
        <w:t>the other Party</w:t>
      </w:r>
      <w:r w:rsidR="00D613A6" w:rsidRPr="00321BE8">
        <w:rPr>
          <w:rFonts w:ascii="Calibri" w:eastAsia="SimSun" w:hAnsi="Calibri"/>
          <w:sz w:val="24"/>
          <w:szCs w:val="24"/>
        </w:rPr>
        <w:t xml:space="preserve"> or any of </w:t>
      </w:r>
      <w:r w:rsidR="00373C3A" w:rsidRPr="00321BE8">
        <w:rPr>
          <w:rFonts w:ascii="Calibri" w:eastAsia="SimSun" w:hAnsi="Calibri"/>
          <w:sz w:val="24"/>
          <w:szCs w:val="24"/>
        </w:rPr>
        <w:t>its</w:t>
      </w:r>
      <w:r w:rsidR="00D613A6" w:rsidRPr="00321BE8">
        <w:rPr>
          <w:rFonts w:ascii="Calibri" w:eastAsia="SimSun" w:hAnsi="Calibri"/>
          <w:sz w:val="24"/>
          <w:szCs w:val="24"/>
        </w:rPr>
        <w:t xml:space="preserve"> </w:t>
      </w:r>
      <w:bookmarkStart w:id="14" w:name="_DV_C81"/>
      <w:r w:rsidR="00D613A6" w:rsidRPr="00321BE8">
        <w:rPr>
          <w:rFonts w:ascii="Calibri" w:eastAsia="SimSun" w:hAnsi="Calibri"/>
          <w:sz w:val="24"/>
          <w:szCs w:val="24"/>
        </w:rPr>
        <w:t>Affiliates or Representatives</w:t>
      </w:r>
      <w:bookmarkStart w:id="15" w:name="_DV_M46"/>
      <w:bookmarkEnd w:id="14"/>
      <w:bookmarkEnd w:id="15"/>
      <w:r w:rsidR="00D613A6" w:rsidRPr="00321BE8">
        <w:rPr>
          <w:rFonts w:ascii="Calibri" w:eastAsia="SimSun" w:hAnsi="Calibri"/>
          <w:noProof/>
          <w:sz w:val="24"/>
          <w:szCs w:val="24"/>
        </w:rPr>
        <w:t xml:space="preserve"> resulting from the selection, use</w:t>
      </w:r>
      <w:r w:rsidR="00373C3A" w:rsidRPr="00321BE8">
        <w:rPr>
          <w:rFonts w:ascii="Calibri" w:eastAsia="SimSun" w:hAnsi="Calibri"/>
          <w:noProof/>
          <w:sz w:val="24"/>
          <w:szCs w:val="24"/>
        </w:rPr>
        <w:t>,</w:t>
      </w:r>
      <w:r w:rsidR="00D613A6" w:rsidRPr="00321BE8">
        <w:rPr>
          <w:rFonts w:ascii="Calibri" w:eastAsia="SimSun" w:hAnsi="Calibri"/>
          <w:noProof/>
          <w:sz w:val="24"/>
          <w:szCs w:val="24"/>
        </w:rPr>
        <w:t xml:space="preserve"> or content of the </w:t>
      </w:r>
      <w:r w:rsidR="00373C3A" w:rsidRPr="00321BE8">
        <w:rPr>
          <w:rFonts w:ascii="Calibri" w:eastAsia="SimSun" w:hAnsi="Calibri"/>
          <w:noProof/>
          <w:sz w:val="24"/>
          <w:szCs w:val="24"/>
        </w:rPr>
        <w:t>Confidential Information</w:t>
      </w:r>
      <w:r w:rsidR="00D613A6" w:rsidRPr="00321BE8">
        <w:rPr>
          <w:rFonts w:ascii="Calibri" w:eastAsia="SimSun" w:hAnsi="Calibri"/>
          <w:noProof/>
          <w:sz w:val="24"/>
          <w:szCs w:val="24"/>
        </w:rPr>
        <w:t>.</w:t>
      </w:r>
      <w:bookmarkStart w:id="16" w:name="_DV_M57"/>
      <w:bookmarkStart w:id="17" w:name="_DV_C103"/>
      <w:bookmarkEnd w:id="16"/>
    </w:p>
    <w:p w:rsidR="00A56C2D" w:rsidRPr="00321BE8" w:rsidRDefault="00A56C2D" w:rsidP="00A56C2D">
      <w:pPr>
        <w:pStyle w:val="ListParagraph"/>
        <w:rPr>
          <w:rStyle w:val="DeltaViewDelimiter"/>
          <w:rFonts w:ascii="Calibri" w:eastAsia="SimSun" w:hAnsi="Calibri"/>
          <w:sz w:val="24"/>
          <w:szCs w:val="24"/>
        </w:rPr>
      </w:pPr>
    </w:p>
    <w:p w:rsidR="00C05A57" w:rsidRPr="00321BE8" w:rsidRDefault="00003625" w:rsidP="00A56C2D">
      <w:pPr>
        <w:pStyle w:val="PlainText"/>
        <w:numPr>
          <w:ilvl w:val="0"/>
          <w:numId w:val="24"/>
        </w:numPr>
        <w:ind w:left="0" w:firstLine="720"/>
        <w:rPr>
          <w:rStyle w:val="DeltaViewDelimiter"/>
          <w:rFonts w:ascii="Calibri" w:hAnsi="Calibri"/>
          <w:sz w:val="24"/>
          <w:szCs w:val="24"/>
        </w:rPr>
      </w:pPr>
      <w:r w:rsidRPr="00321BE8">
        <w:rPr>
          <w:rStyle w:val="DeltaViewDelimiter"/>
          <w:rFonts w:ascii="Calibri" w:eastAsia="SimSun" w:hAnsi="Calibri"/>
          <w:sz w:val="24"/>
          <w:szCs w:val="24"/>
          <w:u w:val="single"/>
        </w:rPr>
        <w:t>Irreparable Harm</w:t>
      </w:r>
      <w:r w:rsidR="00A56C2D" w:rsidRPr="00321BE8">
        <w:rPr>
          <w:rStyle w:val="DeltaViewDelimiter"/>
          <w:rFonts w:ascii="Calibri" w:eastAsia="SimSun" w:hAnsi="Calibri"/>
          <w:sz w:val="24"/>
          <w:szCs w:val="24"/>
        </w:rPr>
        <w:t>.</w:t>
      </w:r>
      <w:r w:rsidR="000D41BD" w:rsidRPr="00321BE8">
        <w:rPr>
          <w:rStyle w:val="FootnoteReference"/>
          <w:rFonts w:ascii="Calibri" w:eastAsia="SimSun" w:hAnsi="Calibri"/>
          <w:sz w:val="24"/>
          <w:szCs w:val="24"/>
        </w:rPr>
        <w:footnoteReference w:id="11"/>
      </w:r>
      <w:r w:rsidR="00A56C2D" w:rsidRPr="00321BE8">
        <w:rPr>
          <w:rStyle w:val="DeltaViewDelimiter"/>
          <w:rFonts w:ascii="Calibri" w:eastAsia="SimSun" w:hAnsi="Calibri"/>
          <w:sz w:val="24"/>
          <w:szCs w:val="24"/>
        </w:rPr>
        <w:t xml:space="preserve"> </w:t>
      </w:r>
      <w:r w:rsidR="009F4500" w:rsidRPr="00321BE8">
        <w:rPr>
          <w:rStyle w:val="DeltaViewDelimiter"/>
          <w:rFonts w:ascii="Calibri" w:eastAsia="SimSun" w:hAnsi="Calibri"/>
          <w:sz w:val="24"/>
          <w:szCs w:val="24"/>
        </w:rPr>
        <w:t>Each Party</w:t>
      </w:r>
      <w:r w:rsidR="00D613A6" w:rsidRPr="00321BE8">
        <w:rPr>
          <w:rStyle w:val="DeltaViewDelimiter"/>
          <w:rFonts w:ascii="Calibri" w:eastAsia="SimSun" w:hAnsi="Calibri"/>
          <w:sz w:val="24"/>
          <w:szCs w:val="24"/>
        </w:rPr>
        <w:t xml:space="preserve"> acknowledge</w:t>
      </w:r>
      <w:r w:rsidR="00A56C2D" w:rsidRPr="00321BE8">
        <w:rPr>
          <w:rStyle w:val="DeltaViewDelimiter"/>
          <w:rFonts w:ascii="Calibri" w:eastAsia="SimSun" w:hAnsi="Calibri"/>
          <w:sz w:val="24"/>
          <w:szCs w:val="24"/>
        </w:rPr>
        <w:t>s</w:t>
      </w:r>
      <w:r w:rsidR="00D613A6" w:rsidRPr="00321BE8">
        <w:rPr>
          <w:rStyle w:val="DeltaViewDelimiter"/>
          <w:rFonts w:ascii="Calibri" w:eastAsia="SimSun" w:hAnsi="Calibri"/>
          <w:sz w:val="24"/>
          <w:szCs w:val="24"/>
        </w:rPr>
        <w:t xml:space="preserve"> and agree</w:t>
      </w:r>
      <w:r w:rsidR="00A56C2D" w:rsidRPr="00321BE8">
        <w:rPr>
          <w:rStyle w:val="DeltaViewDelimiter"/>
          <w:rFonts w:ascii="Calibri" w:eastAsia="SimSun" w:hAnsi="Calibri"/>
          <w:sz w:val="24"/>
          <w:szCs w:val="24"/>
        </w:rPr>
        <w:t>s</w:t>
      </w:r>
      <w:r w:rsidR="00C05A57" w:rsidRPr="00321BE8">
        <w:rPr>
          <w:rStyle w:val="DeltaViewDelimiter"/>
          <w:rFonts w:ascii="Calibri" w:eastAsia="SimSun" w:hAnsi="Calibri"/>
          <w:sz w:val="24"/>
          <w:szCs w:val="24"/>
        </w:rPr>
        <w:t xml:space="preserve"> that any disclosure or misappropriation of any of the Confidential Information in violation of this </w:t>
      </w:r>
      <w:r w:rsidR="009F4500" w:rsidRPr="00321BE8">
        <w:rPr>
          <w:rStyle w:val="DeltaViewDelimiter"/>
          <w:rFonts w:ascii="Calibri" w:eastAsia="SimSun" w:hAnsi="Calibri"/>
          <w:sz w:val="24"/>
          <w:szCs w:val="24"/>
        </w:rPr>
        <w:t>Agreement may cause the other</w:t>
      </w:r>
      <w:r w:rsidRPr="00321BE8">
        <w:rPr>
          <w:rStyle w:val="DeltaViewDelimiter"/>
          <w:rFonts w:ascii="Calibri" w:eastAsia="SimSun" w:hAnsi="Calibri"/>
          <w:sz w:val="24"/>
          <w:szCs w:val="24"/>
        </w:rPr>
        <w:t xml:space="preserve"> Party irreparable harm, the amount of which may be difficult to ascertain, and therefore agrees that the </w:t>
      </w:r>
      <w:r w:rsidR="009F4500" w:rsidRPr="00321BE8">
        <w:rPr>
          <w:rStyle w:val="DeltaViewDelimiter"/>
          <w:rFonts w:ascii="Calibri" w:eastAsia="SimSun" w:hAnsi="Calibri"/>
          <w:sz w:val="24"/>
          <w:szCs w:val="24"/>
        </w:rPr>
        <w:t>other</w:t>
      </w:r>
      <w:r w:rsidRPr="00321BE8">
        <w:rPr>
          <w:rStyle w:val="DeltaViewDelimiter"/>
          <w:rFonts w:ascii="Calibri" w:eastAsia="SimSun" w:hAnsi="Calibri"/>
          <w:sz w:val="24"/>
          <w:szCs w:val="24"/>
        </w:rPr>
        <w:t xml:space="preserve"> Party shall have the right to apply to a court of competent jurisdiction for specific performance and/or an order</w:t>
      </w:r>
      <w:r w:rsidR="00414359" w:rsidRPr="00321BE8">
        <w:rPr>
          <w:rStyle w:val="DeltaViewDelimiter"/>
          <w:rFonts w:ascii="Calibri" w:eastAsia="SimSun" w:hAnsi="Calibri"/>
          <w:sz w:val="24"/>
          <w:szCs w:val="24"/>
        </w:rPr>
        <w:t xml:space="preserve"> restraining and enjoining any such further disclosure or breach</w:t>
      </w:r>
      <w:r w:rsidR="009F4500" w:rsidRPr="00321BE8">
        <w:rPr>
          <w:rStyle w:val="DeltaViewDelimiter"/>
          <w:rFonts w:ascii="Calibri" w:eastAsia="SimSun" w:hAnsi="Calibri"/>
          <w:sz w:val="24"/>
          <w:szCs w:val="24"/>
        </w:rPr>
        <w:t>, without proof of damages,</w:t>
      </w:r>
      <w:r w:rsidR="00414359" w:rsidRPr="00321BE8">
        <w:rPr>
          <w:rStyle w:val="DeltaViewDelimiter"/>
          <w:rFonts w:ascii="Calibri" w:eastAsia="SimSun" w:hAnsi="Calibri"/>
          <w:sz w:val="24"/>
          <w:szCs w:val="24"/>
        </w:rPr>
        <w:t xml:space="preserve"> and for such other relief as the </w:t>
      </w:r>
      <w:r w:rsidR="009F4500" w:rsidRPr="00321BE8">
        <w:rPr>
          <w:rStyle w:val="DeltaViewDelimiter"/>
          <w:rFonts w:ascii="Calibri" w:eastAsia="SimSun" w:hAnsi="Calibri"/>
          <w:sz w:val="24"/>
          <w:szCs w:val="24"/>
        </w:rPr>
        <w:t>other</w:t>
      </w:r>
      <w:r w:rsidR="00414359" w:rsidRPr="00321BE8">
        <w:rPr>
          <w:rStyle w:val="DeltaViewDelimiter"/>
          <w:rFonts w:ascii="Calibri" w:eastAsia="SimSun" w:hAnsi="Calibri"/>
          <w:sz w:val="24"/>
          <w:szCs w:val="24"/>
        </w:rPr>
        <w:t xml:space="preserve"> Party shall deem appropriate. </w:t>
      </w:r>
      <w:r w:rsidR="009F4500" w:rsidRPr="00321BE8">
        <w:rPr>
          <w:rStyle w:val="DeltaViewDelimiter"/>
          <w:rFonts w:ascii="Calibri" w:eastAsia="SimSun" w:hAnsi="Calibri"/>
          <w:sz w:val="24"/>
          <w:szCs w:val="24"/>
        </w:rPr>
        <w:t xml:space="preserve">Each Party further agrees to waive, and to use its best efforts to cause its Affiliates and Representatives to waive, any requirement for the securing or posting of any bond in connection with an action for specific performance or injunction. </w:t>
      </w:r>
      <w:r w:rsidR="00414359" w:rsidRPr="00321BE8">
        <w:rPr>
          <w:rStyle w:val="DeltaViewDelimiter"/>
          <w:rFonts w:ascii="Calibri" w:eastAsia="SimSun" w:hAnsi="Calibri"/>
          <w:sz w:val="24"/>
          <w:szCs w:val="24"/>
        </w:rPr>
        <w:t xml:space="preserve">Such right of </w:t>
      </w:r>
      <w:r w:rsidR="009F4500" w:rsidRPr="00321BE8">
        <w:rPr>
          <w:rStyle w:val="DeltaViewDelimiter"/>
          <w:rFonts w:ascii="Calibri" w:eastAsia="SimSun" w:hAnsi="Calibri"/>
          <w:sz w:val="24"/>
          <w:szCs w:val="24"/>
        </w:rPr>
        <w:t>each</w:t>
      </w:r>
      <w:r w:rsidR="00414359" w:rsidRPr="00321BE8">
        <w:rPr>
          <w:rStyle w:val="DeltaViewDelimiter"/>
          <w:rFonts w:ascii="Calibri" w:eastAsia="SimSun" w:hAnsi="Calibri"/>
          <w:sz w:val="24"/>
          <w:szCs w:val="24"/>
        </w:rPr>
        <w:t xml:space="preserve"> Party is to be in addition to the remedies otherwise available to </w:t>
      </w:r>
      <w:r w:rsidR="009F4500" w:rsidRPr="00321BE8">
        <w:rPr>
          <w:rStyle w:val="DeltaViewDelimiter"/>
          <w:rFonts w:ascii="Calibri" w:eastAsia="SimSun" w:hAnsi="Calibri"/>
          <w:sz w:val="24"/>
          <w:szCs w:val="24"/>
        </w:rPr>
        <w:t>that</w:t>
      </w:r>
      <w:r w:rsidR="00414359" w:rsidRPr="00321BE8">
        <w:rPr>
          <w:rStyle w:val="DeltaViewDelimiter"/>
          <w:rFonts w:ascii="Calibri" w:eastAsia="SimSun" w:hAnsi="Calibri"/>
          <w:sz w:val="24"/>
          <w:szCs w:val="24"/>
        </w:rPr>
        <w:t xml:space="preserve"> Party at </w:t>
      </w:r>
      <w:r w:rsidR="009F4500" w:rsidRPr="00321BE8">
        <w:rPr>
          <w:rStyle w:val="DeltaViewDelimiter"/>
          <w:rFonts w:ascii="Calibri" w:eastAsia="SimSun" w:hAnsi="Calibri"/>
          <w:sz w:val="24"/>
          <w:szCs w:val="24"/>
        </w:rPr>
        <w:t xml:space="preserve">law or in equity. </w:t>
      </w:r>
    </w:p>
    <w:p w:rsidR="009F4500" w:rsidRPr="00321BE8" w:rsidRDefault="009F4500" w:rsidP="009F4500">
      <w:pPr>
        <w:pStyle w:val="ListParagraph"/>
        <w:rPr>
          <w:rStyle w:val="DeltaViewDelimiter"/>
          <w:rFonts w:ascii="Calibri" w:hAnsi="Calibri"/>
          <w:sz w:val="24"/>
          <w:szCs w:val="24"/>
        </w:rPr>
      </w:pPr>
    </w:p>
    <w:p w:rsidR="00D613A6" w:rsidRPr="00321BE8" w:rsidRDefault="009F4500" w:rsidP="00A02506">
      <w:pPr>
        <w:pStyle w:val="PlainText"/>
        <w:numPr>
          <w:ilvl w:val="0"/>
          <w:numId w:val="24"/>
        </w:numPr>
        <w:ind w:left="0" w:firstLine="720"/>
        <w:rPr>
          <w:rFonts w:ascii="Calibri" w:eastAsia="SimSun" w:hAnsi="Calibri"/>
          <w:noProof/>
          <w:sz w:val="24"/>
          <w:szCs w:val="24"/>
        </w:rPr>
      </w:pPr>
      <w:r w:rsidRPr="00321BE8">
        <w:rPr>
          <w:rStyle w:val="DeltaViewDelimiter"/>
          <w:rFonts w:ascii="Calibri" w:hAnsi="Calibri"/>
          <w:sz w:val="24"/>
          <w:szCs w:val="24"/>
          <w:u w:val="single"/>
        </w:rPr>
        <w:t>No Additional Agreements</w:t>
      </w:r>
      <w:r w:rsidRPr="00321BE8">
        <w:rPr>
          <w:rStyle w:val="DeltaViewDelimiter"/>
          <w:rFonts w:ascii="Calibri" w:hAnsi="Calibri"/>
          <w:sz w:val="24"/>
          <w:szCs w:val="24"/>
        </w:rPr>
        <w:t xml:space="preserve">: </w:t>
      </w:r>
      <w:bookmarkEnd w:id="17"/>
      <w:r w:rsidRPr="00321BE8">
        <w:rPr>
          <w:rStyle w:val="DeltaViewDelimiter"/>
          <w:rFonts w:ascii="Calibri" w:hAnsi="Calibri"/>
          <w:sz w:val="24"/>
          <w:szCs w:val="24"/>
        </w:rPr>
        <w:t>U</w:t>
      </w:r>
      <w:r w:rsidR="00D613A6" w:rsidRPr="00321BE8">
        <w:rPr>
          <w:rFonts w:ascii="Calibri" w:eastAsia="SimSun" w:hAnsi="Calibri"/>
          <w:noProof/>
          <w:sz w:val="24"/>
          <w:szCs w:val="24"/>
        </w:rPr>
        <w:t xml:space="preserve">nless and until a definitive agreement between the </w:t>
      </w:r>
      <w:r w:rsidRPr="00321BE8">
        <w:rPr>
          <w:rFonts w:ascii="Calibri" w:eastAsia="SimSun" w:hAnsi="Calibri"/>
          <w:noProof/>
          <w:sz w:val="24"/>
          <w:szCs w:val="24"/>
        </w:rPr>
        <w:t xml:space="preserve">Parties </w:t>
      </w:r>
      <w:r w:rsidR="00D613A6" w:rsidRPr="00321BE8">
        <w:rPr>
          <w:rFonts w:ascii="Calibri" w:eastAsia="SimSun" w:hAnsi="Calibri"/>
          <w:noProof/>
          <w:sz w:val="24"/>
          <w:szCs w:val="24"/>
        </w:rPr>
        <w:t xml:space="preserve">with respect to the Possible Transaction </w:t>
      </w:r>
      <w:bookmarkStart w:id="18" w:name="_DV_M58"/>
      <w:bookmarkEnd w:id="18"/>
      <w:r w:rsidR="00D613A6" w:rsidRPr="00321BE8">
        <w:rPr>
          <w:rFonts w:ascii="Calibri" w:eastAsia="SimSun" w:hAnsi="Calibri"/>
          <w:noProof/>
          <w:sz w:val="24"/>
          <w:szCs w:val="24"/>
        </w:rPr>
        <w:t xml:space="preserve">has been executed and delivered, neither </w:t>
      </w:r>
      <w:r w:rsidRPr="00321BE8">
        <w:rPr>
          <w:rFonts w:ascii="Calibri" w:eastAsia="SimSun" w:hAnsi="Calibri"/>
          <w:noProof/>
          <w:sz w:val="24"/>
          <w:szCs w:val="24"/>
        </w:rPr>
        <w:t>Party w</w:t>
      </w:r>
      <w:r w:rsidR="00D613A6" w:rsidRPr="00321BE8">
        <w:rPr>
          <w:rFonts w:ascii="Calibri" w:eastAsia="SimSun" w:hAnsi="Calibri"/>
          <w:noProof/>
          <w:sz w:val="24"/>
          <w:szCs w:val="24"/>
        </w:rPr>
        <w:t>ill be under any legal obligation with respect to any transaction by virtue of this or any written or oral expression</w:t>
      </w:r>
      <w:bookmarkStart w:id="19" w:name="_DV_M59"/>
      <w:bookmarkEnd w:id="19"/>
      <w:r w:rsidR="00D613A6" w:rsidRPr="00321BE8">
        <w:rPr>
          <w:rFonts w:ascii="Calibri" w:eastAsia="SimSun" w:hAnsi="Calibri"/>
          <w:noProof/>
          <w:sz w:val="24"/>
          <w:szCs w:val="24"/>
        </w:rPr>
        <w:t xml:space="preserve"> except</w:t>
      </w:r>
      <w:r w:rsidR="00251927" w:rsidRPr="00321BE8">
        <w:rPr>
          <w:rFonts w:ascii="Calibri" w:eastAsia="SimSun" w:hAnsi="Calibri"/>
          <w:noProof/>
          <w:sz w:val="24"/>
          <w:szCs w:val="24"/>
        </w:rPr>
        <w:t xml:space="preserve"> </w:t>
      </w:r>
      <w:bookmarkStart w:id="20" w:name="_DV_M60"/>
      <w:bookmarkEnd w:id="20"/>
      <w:r w:rsidR="00D613A6" w:rsidRPr="00321BE8">
        <w:rPr>
          <w:rFonts w:ascii="Calibri" w:eastAsia="SimSun" w:hAnsi="Calibri"/>
          <w:noProof/>
          <w:sz w:val="24"/>
          <w:szCs w:val="24"/>
        </w:rPr>
        <w:t xml:space="preserve">for the matters specifically agreed to </w:t>
      </w:r>
      <w:r w:rsidR="00251927" w:rsidRPr="00321BE8">
        <w:rPr>
          <w:rFonts w:ascii="Calibri" w:eastAsia="SimSun" w:hAnsi="Calibri"/>
          <w:noProof/>
          <w:sz w:val="24"/>
          <w:szCs w:val="24"/>
        </w:rPr>
        <w:t>in this Agreement</w:t>
      </w:r>
      <w:r w:rsidR="00B663B0" w:rsidRPr="00321BE8">
        <w:rPr>
          <w:rFonts w:ascii="Calibri" w:eastAsia="SimSun" w:hAnsi="Calibri"/>
          <w:noProof/>
          <w:sz w:val="24"/>
          <w:szCs w:val="24"/>
        </w:rPr>
        <w:t xml:space="preserve">. Each </w:t>
      </w:r>
      <w:r w:rsidR="00A02506" w:rsidRPr="00321BE8">
        <w:rPr>
          <w:rFonts w:ascii="Calibri" w:eastAsia="SimSun" w:hAnsi="Calibri"/>
          <w:noProof/>
          <w:sz w:val="24"/>
          <w:szCs w:val="24"/>
        </w:rPr>
        <w:t xml:space="preserve">Party reserves the right, in its sole discretion, to reject any and all proposals made by </w:t>
      </w:r>
      <w:r w:rsidR="00B663B0" w:rsidRPr="00321BE8">
        <w:rPr>
          <w:rFonts w:ascii="Calibri" w:eastAsia="SimSun" w:hAnsi="Calibri"/>
          <w:noProof/>
          <w:sz w:val="24"/>
          <w:szCs w:val="24"/>
        </w:rPr>
        <w:t>the other Party</w:t>
      </w:r>
      <w:r w:rsidR="00A02506" w:rsidRPr="00321BE8">
        <w:rPr>
          <w:rFonts w:ascii="Calibri" w:eastAsia="SimSun" w:hAnsi="Calibri"/>
          <w:noProof/>
          <w:sz w:val="24"/>
          <w:szCs w:val="24"/>
        </w:rPr>
        <w:t xml:space="preserve"> or its R</w:t>
      </w:r>
      <w:r w:rsidR="00B663B0" w:rsidRPr="00321BE8">
        <w:rPr>
          <w:rFonts w:ascii="Calibri" w:eastAsia="SimSun" w:hAnsi="Calibri"/>
          <w:noProof/>
          <w:sz w:val="24"/>
          <w:szCs w:val="24"/>
        </w:rPr>
        <w:t>epresentatives with regard to the Possible Transaction</w:t>
      </w:r>
      <w:r w:rsidR="00A02506" w:rsidRPr="00321BE8">
        <w:rPr>
          <w:rFonts w:ascii="Calibri" w:eastAsia="SimSun" w:hAnsi="Calibri"/>
          <w:noProof/>
          <w:sz w:val="24"/>
          <w:szCs w:val="24"/>
        </w:rPr>
        <w:t xml:space="preserve"> and to terminate discussions and negotiations with </w:t>
      </w:r>
      <w:r w:rsidR="00500026" w:rsidRPr="00321BE8">
        <w:rPr>
          <w:rFonts w:ascii="Calibri" w:eastAsia="SimSun" w:hAnsi="Calibri"/>
          <w:noProof/>
          <w:sz w:val="24"/>
          <w:szCs w:val="24"/>
        </w:rPr>
        <w:t>the other Party</w:t>
      </w:r>
      <w:r w:rsidR="00A02506" w:rsidRPr="00321BE8">
        <w:rPr>
          <w:rFonts w:ascii="Calibri" w:eastAsia="SimSun" w:hAnsi="Calibri"/>
          <w:noProof/>
          <w:sz w:val="24"/>
          <w:szCs w:val="24"/>
        </w:rPr>
        <w:t xml:space="preserve"> at any time. Additional agreements of the </w:t>
      </w:r>
      <w:r w:rsidR="00F36EA5" w:rsidRPr="00321BE8">
        <w:rPr>
          <w:rFonts w:ascii="Calibri" w:eastAsia="SimSun" w:hAnsi="Calibri"/>
          <w:noProof/>
          <w:sz w:val="24"/>
          <w:szCs w:val="24"/>
        </w:rPr>
        <w:t>P</w:t>
      </w:r>
      <w:r w:rsidR="00A02506" w:rsidRPr="00321BE8">
        <w:rPr>
          <w:rFonts w:ascii="Calibri" w:eastAsia="SimSun" w:hAnsi="Calibri"/>
          <w:noProof/>
          <w:sz w:val="24"/>
          <w:szCs w:val="24"/>
        </w:rPr>
        <w:t xml:space="preserve">arties, if any, shall be in writing signed by </w:t>
      </w:r>
      <w:r w:rsidR="00356ED2" w:rsidRPr="00321BE8">
        <w:rPr>
          <w:rFonts w:ascii="Calibri" w:eastAsia="SimSun" w:hAnsi="Calibri"/>
          <w:noProof/>
          <w:sz w:val="24"/>
          <w:szCs w:val="24"/>
        </w:rPr>
        <w:t>both Parties</w:t>
      </w:r>
      <w:r w:rsidR="00A02506" w:rsidRPr="00321BE8">
        <w:rPr>
          <w:rFonts w:ascii="Calibri" w:eastAsia="SimSun" w:hAnsi="Calibri"/>
          <w:noProof/>
          <w:sz w:val="24"/>
          <w:szCs w:val="24"/>
        </w:rPr>
        <w:t>.</w:t>
      </w:r>
    </w:p>
    <w:p w:rsidR="00A1636F" w:rsidRPr="00321BE8" w:rsidRDefault="00A1636F" w:rsidP="00A1636F">
      <w:pPr>
        <w:pStyle w:val="ListParagraph"/>
        <w:rPr>
          <w:rFonts w:ascii="Calibri" w:eastAsia="SimSun" w:hAnsi="Calibri"/>
          <w:noProof/>
          <w:sz w:val="24"/>
          <w:szCs w:val="24"/>
        </w:rPr>
      </w:pPr>
    </w:p>
    <w:p w:rsidR="005860D8" w:rsidRPr="00321BE8" w:rsidRDefault="00A1636F" w:rsidP="00BF089C">
      <w:pPr>
        <w:pStyle w:val="PlainText"/>
        <w:numPr>
          <w:ilvl w:val="0"/>
          <w:numId w:val="24"/>
        </w:numPr>
        <w:ind w:left="0" w:firstLine="720"/>
        <w:rPr>
          <w:rFonts w:ascii="Calibri" w:eastAsia="SimSun" w:hAnsi="Calibri"/>
          <w:noProof/>
          <w:sz w:val="24"/>
          <w:szCs w:val="24"/>
        </w:rPr>
      </w:pPr>
      <w:r w:rsidRPr="00321BE8">
        <w:rPr>
          <w:rFonts w:ascii="Calibri" w:eastAsia="SimSun" w:hAnsi="Calibri"/>
          <w:noProof/>
          <w:sz w:val="24"/>
          <w:szCs w:val="24"/>
          <w:u w:val="single"/>
        </w:rPr>
        <w:t>No Waiver</w:t>
      </w:r>
      <w:r w:rsidRPr="00321BE8">
        <w:rPr>
          <w:rFonts w:ascii="Calibri" w:eastAsia="SimSun" w:hAnsi="Calibri"/>
          <w:noProof/>
          <w:sz w:val="24"/>
          <w:szCs w:val="24"/>
        </w:rPr>
        <w:t>.</w:t>
      </w:r>
      <w:bookmarkStart w:id="21" w:name="_DV_M61"/>
      <w:bookmarkEnd w:id="21"/>
      <w:r w:rsidRPr="00321BE8">
        <w:rPr>
          <w:rFonts w:ascii="Calibri" w:eastAsia="SimSun" w:hAnsi="Calibri"/>
          <w:noProof/>
          <w:sz w:val="24"/>
          <w:szCs w:val="24"/>
        </w:rPr>
        <w:t xml:space="preserve"> </w:t>
      </w:r>
      <w:r w:rsidR="00D613A6" w:rsidRPr="00321BE8">
        <w:rPr>
          <w:rFonts w:ascii="Calibri" w:hAnsi="Calibri"/>
          <w:sz w:val="24"/>
          <w:szCs w:val="24"/>
        </w:rPr>
        <w:t xml:space="preserve">No failure or delay by </w:t>
      </w:r>
      <w:r w:rsidRPr="00321BE8">
        <w:rPr>
          <w:rFonts w:ascii="Calibri" w:hAnsi="Calibri"/>
          <w:sz w:val="24"/>
          <w:szCs w:val="24"/>
        </w:rPr>
        <w:t>either Party</w:t>
      </w:r>
      <w:r w:rsidR="00D613A6" w:rsidRPr="00321BE8">
        <w:rPr>
          <w:rFonts w:ascii="Calibri" w:hAnsi="Calibri"/>
          <w:sz w:val="24"/>
          <w:szCs w:val="24"/>
        </w:rPr>
        <w:t xml:space="preserve"> in exercising any right, power or privilege under this </w:t>
      </w:r>
      <w:r w:rsidR="000A55A1" w:rsidRPr="00321BE8">
        <w:rPr>
          <w:rFonts w:ascii="Calibri" w:hAnsi="Calibri"/>
          <w:sz w:val="24"/>
          <w:szCs w:val="24"/>
        </w:rPr>
        <w:t>Agreement</w:t>
      </w:r>
      <w:r w:rsidR="00D613A6" w:rsidRPr="00321BE8">
        <w:rPr>
          <w:rFonts w:ascii="Calibri" w:hAnsi="Calibri"/>
          <w:sz w:val="24"/>
          <w:szCs w:val="24"/>
        </w:rPr>
        <w:t xml:space="preserve"> shall operate as a waiver thereof, and no modification hereof shall be effective, unless in writing </w:t>
      </w:r>
      <w:r w:rsidR="00B61E8E" w:rsidRPr="00321BE8">
        <w:rPr>
          <w:rFonts w:ascii="Calibri" w:hAnsi="Calibri"/>
          <w:sz w:val="24"/>
          <w:szCs w:val="24"/>
        </w:rPr>
        <w:t>and signed by an officer of the waiving Party</w:t>
      </w:r>
      <w:r w:rsidR="00D613A6" w:rsidRPr="00321BE8">
        <w:rPr>
          <w:rFonts w:ascii="Calibri" w:hAnsi="Calibri"/>
          <w:sz w:val="24"/>
          <w:szCs w:val="24"/>
        </w:rPr>
        <w:t xml:space="preserve"> or other authorized person on its behalf.  </w:t>
      </w:r>
    </w:p>
    <w:p w:rsidR="005860D8" w:rsidRPr="00321BE8" w:rsidRDefault="005860D8" w:rsidP="005860D8">
      <w:pPr>
        <w:pStyle w:val="ListParagraph"/>
        <w:rPr>
          <w:rFonts w:ascii="Calibri" w:hAnsi="Calibri"/>
          <w:sz w:val="24"/>
          <w:szCs w:val="24"/>
        </w:rPr>
      </w:pPr>
    </w:p>
    <w:p w:rsidR="005860D8" w:rsidRPr="00321BE8" w:rsidRDefault="00BF089C" w:rsidP="00BF089C">
      <w:pPr>
        <w:pStyle w:val="PlainText"/>
        <w:numPr>
          <w:ilvl w:val="0"/>
          <w:numId w:val="24"/>
        </w:numPr>
        <w:ind w:left="0" w:firstLine="720"/>
        <w:rPr>
          <w:rFonts w:ascii="Calibri" w:hAnsi="Calibri"/>
          <w:sz w:val="24"/>
          <w:szCs w:val="24"/>
        </w:rPr>
      </w:pPr>
      <w:r w:rsidRPr="00321BE8">
        <w:rPr>
          <w:rFonts w:ascii="Calibri" w:hAnsi="Calibri"/>
          <w:sz w:val="24"/>
          <w:szCs w:val="24"/>
          <w:u w:val="single"/>
        </w:rPr>
        <w:lastRenderedPageBreak/>
        <w:t>Survival</w:t>
      </w:r>
      <w:r w:rsidRPr="00321BE8">
        <w:rPr>
          <w:rFonts w:ascii="Calibri" w:hAnsi="Calibri"/>
          <w:sz w:val="24"/>
          <w:szCs w:val="24"/>
        </w:rPr>
        <w:t>. This Agreement shall continue in</w:t>
      </w:r>
      <w:r w:rsidR="005860D8" w:rsidRPr="00321BE8">
        <w:rPr>
          <w:rFonts w:ascii="Calibri" w:hAnsi="Calibri"/>
          <w:sz w:val="24"/>
          <w:szCs w:val="24"/>
        </w:rPr>
        <w:t xml:space="preserve"> </w:t>
      </w:r>
      <w:r w:rsidRPr="00321BE8">
        <w:rPr>
          <w:rFonts w:ascii="Calibri" w:hAnsi="Calibri"/>
          <w:sz w:val="24"/>
          <w:szCs w:val="24"/>
        </w:rPr>
        <w:t>full force and effect at all times.</w:t>
      </w:r>
    </w:p>
    <w:p w:rsidR="005860D8" w:rsidRPr="00321BE8" w:rsidRDefault="005860D8" w:rsidP="005860D8">
      <w:pPr>
        <w:pStyle w:val="ListParagraph"/>
        <w:rPr>
          <w:rFonts w:ascii="Calibri" w:hAnsi="Calibri"/>
          <w:sz w:val="24"/>
          <w:szCs w:val="24"/>
        </w:rPr>
      </w:pPr>
    </w:p>
    <w:p w:rsidR="00BF089C" w:rsidRPr="00321BE8" w:rsidRDefault="00BF089C" w:rsidP="00BF089C">
      <w:pPr>
        <w:pStyle w:val="PlainText"/>
        <w:numPr>
          <w:ilvl w:val="0"/>
          <w:numId w:val="24"/>
        </w:numPr>
        <w:ind w:left="0" w:firstLine="720"/>
        <w:rPr>
          <w:rFonts w:ascii="Calibri" w:hAnsi="Calibri"/>
          <w:sz w:val="24"/>
          <w:szCs w:val="24"/>
        </w:rPr>
      </w:pPr>
      <w:r w:rsidRPr="00321BE8">
        <w:rPr>
          <w:rFonts w:ascii="Calibri" w:hAnsi="Calibri"/>
          <w:sz w:val="24"/>
          <w:szCs w:val="24"/>
          <w:u w:val="single"/>
        </w:rPr>
        <w:t>Successors and Assigns</w:t>
      </w:r>
      <w:r w:rsidRPr="00321BE8">
        <w:rPr>
          <w:rFonts w:ascii="Calibri" w:hAnsi="Calibri"/>
          <w:sz w:val="24"/>
          <w:szCs w:val="24"/>
        </w:rPr>
        <w:t>. This Agreement</w:t>
      </w:r>
      <w:r w:rsidR="005860D8" w:rsidRPr="00321BE8">
        <w:rPr>
          <w:rFonts w:ascii="Calibri" w:hAnsi="Calibri"/>
          <w:sz w:val="24"/>
          <w:szCs w:val="24"/>
        </w:rPr>
        <w:t xml:space="preserve"> and each P</w:t>
      </w:r>
      <w:r w:rsidRPr="00321BE8">
        <w:rPr>
          <w:rFonts w:ascii="Calibri" w:hAnsi="Calibri"/>
          <w:sz w:val="24"/>
          <w:szCs w:val="24"/>
        </w:rPr>
        <w:t xml:space="preserve">arty's obligations hereunder </w:t>
      </w:r>
      <w:r w:rsidR="005860D8" w:rsidRPr="00321BE8">
        <w:rPr>
          <w:rFonts w:ascii="Calibri" w:hAnsi="Calibri"/>
          <w:sz w:val="24"/>
          <w:szCs w:val="24"/>
        </w:rPr>
        <w:t>s</w:t>
      </w:r>
      <w:r w:rsidRPr="00321BE8">
        <w:rPr>
          <w:rFonts w:ascii="Calibri" w:hAnsi="Calibri"/>
          <w:sz w:val="24"/>
          <w:szCs w:val="24"/>
        </w:rPr>
        <w:t>hall be binding on</w:t>
      </w:r>
      <w:r w:rsidR="005860D8" w:rsidRPr="00321BE8">
        <w:rPr>
          <w:rFonts w:ascii="Calibri" w:hAnsi="Calibri"/>
          <w:sz w:val="24"/>
          <w:szCs w:val="24"/>
        </w:rPr>
        <w:t xml:space="preserve"> </w:t>
      </w:r>
      <w:r w:rsidRPr="00321BE8">
        <w:rPr>
          <w:rFonts w:ascii="Calibri" w:hAnsi="Calibri"/>
          <w:sz w:val="24"/>
          <w:szCs w:val="24"/>
        </w:rPr>
        <w:t xml:space="preserve">the representatives, assigns, and successors of such </w:t>
      </w:r>
      <w:r w:rsidR="005860D8" w:rsidRPr="00321BE8">
        <w:rPr>
          <w:rFonts w:ascii="Calibri" w:hAnsi="Calibri"/>
          <w:sz w:val="24"/>
          <w:szCs w:val="24"/>
        </w:rPr>
        <w:t>P</w:t>
      </w:r>
      <w:r w:rsidRPr="00321BE8">
        <w:rPr>
          <w:rFonts w:ascii="Calibri" w:hAnsi="Calibri"/>
          <w:sz w:val="24"/>
          <w:szCs w:val="24"/>
        </w:rPr>
        <w:t>arty</w:t>
      </w:r>
      <w:r w:rsidR="005860D8" w:rsidRPr="00321BE8">
        <w:rPr>
          <w:rFonts w:ascii="Calibri" w:hAnsi="Calibri"/>
          <w:sz w:val="24"/>
          <w:szCs w:val="24"/>
        </w:rPr>
        <w:t xml:space="preserve"> </w:t>
      </w:r>
      <w:r w:rsidRPr="00321BE8">
        <w:rPr>
          <w:rFonts w:ascii="Calibri" w:hAnsi="Calibri"/>
          <w:sz w:val="24"/>
          <w:szCs w:val="24"/>
        </w:rPr>
        <w:t xml:space="preserve">and shall inure to </w:t>
      </w:r>
      <w:r w:rsidR="005860D8" w:rsidRPr="00321BE8">
        <w:rPr>
          <w:rFonts w:ascii="Calibri" w:hAnsi="Calibri"/>
          <w:sz w:val="24"/>
          <w:szCs w:val="24"/>
        </w:rPr>
        <w:t>t</w:t>
      </w:r>
      <w:r w:rsidRPr="00321BE8">
        <w:rPr>
          <w:rFonts w:ascii="Calibri" w:hAnsi="Calibri"/>
          <w:sz w:val="24"/>
          <w:szCs w:val="24"/>
        </w:rPr>
        <w:t>he benefit of the assigns and successors</w:t>
      </w:r>
      <w:r w:rsidR="005860D8" w:rsidRPr="00321BE8">
        <w:rPr>
          <w:rFonts w:ascii="Calibri" w:hAnsi="Calibri"/>
          <w:sz w:val="24"/>
          <w:szCs w:val="24"/>
        </w:rPr>
        <w:t xml:space="preserve"> </w:t>
      </w:r>
      <w:r w:rsidRPr="00321BE8">
        <w:rPr>
          <w:rFonts w:ascii="Calibri" w:hAnsi="Calibri"/>
          <w:sz w:val="24"/>
          <w:szCs w:val="24"/>
        </w:rPr>
        <w:t xml:space="preserve">of such </w:t>
      </w:r>
      <w:r w:rsidR="005860D8" w:rsidRPr="00321BE8">
        <w:rPr>
          <w:rFonts w:ascii="Calibri" w:hAnsi="Calibri"/>
          <w:sz w:val="24"/>
          <w:szCs w:val="24"/>
        </w:rPr>
        <w:t>P</w:t>
      </w:r>
      <w:r w:rsidR="00995E74" w:rsidRPr="00321BE8">
        <w:rPr>
          <w:rFonts w:ascii="Calibri" w:hAnsi="Calibri"/>
          <w:sz w:val="24"/>
          <w:szCs w:val="24"/>
        </w:rPr>
        <w:t>arty.</w:t>
      </w:r>
    </w:p>
    <w:p w:rsidR="005860D8" w:rsidRPr="00321BE8" w:rsidRDefault="005860D8" w:rsidP="005860D8">
      <w:pPr>
        <w:pStyle w:val="ListParagraph"/>
        <w:rPr>
          <w:rFonts w:ascii="Calibri" w:hAnsi="Calibri"/>
          <w:sz w:val="24"/>
          <w:szCs w:val="24"/>
        </w:rPr>
      </w:pPr>
    </w:p>
    <w:p w:rsidR="00BF089C" w:rsidRPr="00321BE8" w:rsidRDefault="00BF089C" w:rsidP="00BF089C">
      <w:pPr>
        <w:pStyle w:val="PlainText"/>
        <w:numPr>
          <w:ilvl w:val="0"/>
          <w:numId w:val="24"/>
        </w:numPr>
        <w:ind w:left="0" w:firstLine="720"/>
        <w:rPr>
          <w:rFonts w:ascii="Calibri" w:hAnsi="Calibri"/>
          <w:sz w:val="24"/>
          <w:szCs w:val="24"/>
        </w:rPr>
      </w:pPr>
      <w:r w:rsidRPr="00321BE8">
        <w:rPr>
          <w:rFonts w:ascii="Calibri" w:hAnsi="Calibri"/>
          <w:sz w:val="24"/>
          <w:szCs w:val="24"/>
          <w:u w:val="single"/>
        </w:rPr>
        <w:t>Governing Law</w:t>
      </w:r>
      <w:r w:rsidRPr="00321BE8">
        <w:rPr>
          <w:rFonts w:ascii="Calibri" w:hAnsi="Calibri"/>
          <w:sz w:val="24"/>
          <w:szCs w:val="24"/>
        </w:rPr>
        <w:t>. This Agreement shall be</w:t>
      </w:r>
      <w:r w:rsidR="00995E74" w:rsidRPr="00321BE8">
        <w:rPr>
          <w:rFonts w:ascii="Calibri" w:hAnsi="Calibri"/>
          <w:sz w:val="24"/>
          <w:szCs w:val="24"/>
        </w:rPr>
        <w:t xml:space="preserve"> </w:t>
      </w:r>
      <w:r w:rsidRPr="00321BE8">
        <w:rPr>
          <w:rFonts w:ascii="Calibri" w:hAnsi="Calibri"/>
          <w:sz w:val="24"/>
          <w:szCs w:val="24"/>
        </w:rPr>
        <w:t>governed by and construed in accordance with the laws of</w:t>
      </w:r>
      <w:r w:rsidR="00995E74" w:rsidRPr="00321BE8">
        <w:rPr>
          <w:rFonts w:ascii="Calibri" w:hAnsi="Calibri"/>
          <w:sz w:val="24"/>
          <w:szCs w:val="24"/>
        </w:rPr>
        <w:t xml:space="preserve"> </w:t>
      </w:r>
      <w:r w:rsidRPr="00321BE8">
        <w:rPr>
          <w:rFonts w:ascii="Calibri" w:hAnsi="Calibri"/>
          <w:sz w:val="24"/>
          <w:szCs w:val="24"/>
        </w:rPr>
        <w:t>the State of [STATE]</w:t>
      </w:r>
      <w:r w:rsidR="00321BE8">
        <w:rPr>
          <w:rFonts w:ascii="Calibri" w:hAnsi="Calibri"/>
          <w:sz w:val="24"/>
          <w:szCs w:val="24"/>
        </w:rPr>
        <w:t>,</w:t>
      </w:r>
      <w:r w:rsidR="005D7799" w:rsidRPr="00321BE8">
        <w:rPr>
          <w:rStyle w:val="FootnoteReference"/>
          <w:rFonts w:ascii="Calibri" w:hAnsi="Calibri"/>
          <w:sz w:val="24"/>
          <w:szCs w:val="24"/>
        </w:rPr>
        <w:footnoteReference w:id="12"/>
      </w:r>
      <w:r w:rsidRPr="00321BE8">
        <w:rPr>
          <w:rFonts w:ascii="Calibri" w:hAnsi="Calibri"/>
          <w:sz w:val="24"/>
          <w:szCs w:val="24"/>
        </w:rPr>
        <w:t xml:space="preserve"> without regard to conflict of law</w:t>
      </w:r>
      <w:r w:rsidR="00995E74" w:rsidRPr="00321BE8">
        <w:rPr>
          <w:rFonts w:ascii="Calibri" w:hAnsi="Calibri"/>
          <w:sz w:val="24"/>
          <w:szCs w:val="24"/>
        </w:rPr>
        <w:t xml:space="preserve"> </w:t>
      </w:r>
      <w:r w:rsidRPr="00321BE8">
        <w:rPr>
          <w:rFonts w:ascii="Calibri" w:hAnsi="Calibri"/>
          <w:sz w:val="24"/>
          <w:szCs w:val="24"/>
        </w:rPr>
        <w:t>principles.</w:t>
      </w:r>
      <w:r w:rsidR="00995E74" w:rsidRPr="00321BE8">
        <w:rPr>
          <w:rFonts w:ascii="Calibri" w:hAnsi="Calibri"/>
          <w:sz w:val="24"/>
          <w:szCs w:val="24"/>
        </w:rPr>
        <w:t xml:space="preserve"> </w:t>
      </w:r>
      <w:r w:rsidR="00995E74" w:rsidRPr="00321BE8">
        <w:rPr>
          <w:rStyle w:val="DeltaViewDelimiter"/>
          <w:rFonts w:ascii="Calibri" w:eastAsia="SimSun" w:hAnsi="Calibri"/>
          <w:sz w:val="24"/>
          <w:szCs w:val="24"/>
        </w:rPr>
        <w:t>The parties hereby irrevocably and unconditionally consent to the exclusive jurisdiction of the courts of the State of [STATE] for any action, suit or proceeding arising out of or relating to this letter agreement or the proposed transaction, and agree not to commence any action, suit or proceeding related thereto except in such courts</w:t>
      </w:r>
      <w:r w:rsidR="003B41B6" w:rsidRPr="00321BE8">
        <w:rPr>
          <w:rStyle w:val="DeltaViewDelimiter"/>
          <w:rFonts w:ascii="Calibri" w:eastAsia="SimSun" w:hAnsi="Calibri"/>
          <w:sz w:val="24"/>
          <w:szCs w:val="24"/>
        </w:rPr>
        <w:t>.</w:t>
      </w:r>
    </w:p>
    <w:p w:rsidR="00995E74" w:rsidRPr="00321BE8" w:rsidRDefault="00995E74" w:rsidP="00995E74">
      <w:pPr>
        <w:pStyle w:val="ListParagraph"/>
        <w:rPr>
          <w:rFonts w:ascii="Calibri" w:hAnsi="Calibri"/>
          <w:sz w:val="24"/>
          <w:szCs w:val="24"/>
        </w:rPr>
      </w:pPr>
    </w:p>
    <w:p w:rsidR="00794127" w:rsidRPr="00321BE8" w:rsidRDefault="00BF089C" w:rsidP="00BF089C">
      <w:pPr>
        <w:pStyle w:val="PlainText"/>
        <w:numPr>
          <w:ilvl w:val="0"/>
          <w:numId w:val="24"/>
        </w:numPr>
        <w:ind w:left="0" w:firstLine="720"/>
        <w:rPr>
          <w:rFonts w:ascii="Calibri" w:hAnsi="Calibri"/>
          <w:sz w:val="24"/>
          <w:szCs w:val="24"/>
        </w:rPr>
      </w:pPr>
      <w:r w:rsidRPr="00321BE8">
        <w:rPr>
          <w:rFonts w:ascii="Calibri" w:hAnsi="Calibri"/>
          <w:sz w:val="24"/>
          <w:szCs w:val="24"/>
          <w:u w:val="single"/>
        </w:rPr>
        <w:t>Counterparts and Right</w:t>
      </w:r>
      <w:r w:rsidRPr="00321BE8">
        <w:rPr>
          <w:rFonts w:ascii="Calibri" w:hAnsi="Calibri"/>
          <w:sz w:val="24"/>
          <w:szCs w:val="24"/>
        </w:rPr>
        <w:t>. This Agreement</w:t>
      </w:r>
      <w:r w:rsidR="00794127" w:rsidRPr="00321BE8">
        <w:rPr>
          <w:rFonts w:ascii="Calibri" w:hAnsi="Calibri"/>
          <w:sz w:val="24"/>
          <w:szCs w:val="24"/>
        </w:rPr>
        <w:t xml:space="preserve"> </w:t>
      </w:r>
      <w:r w:rsidRPr="00321BE8">
        <w:rPr>
          <w:rFonts w:ascii="Calibri" w:hAnsi="Calibri"/>
          <w:sz w:val="24"/>
          <w:szCs w:val="24"/>
        </w:rPr>
        <w:t>may be signed in counterparts, which together shall</w:t>
      </w:r>
      <w:r w:rsidR="00794127" w:rsidRPr="00321BE8">
        <w:rPr>
          <w:rFonts w:ascii="Calibri" w:hAnsi="Calibri"/>
          <w:sz w:val="24"/>
          <w:szCs w:val="24"/>
        </w:rPr>
        <w:t xml:space="preserve"> </w:t>
      </w:r>
      <w:r w:rsidRPr="00321BE8">
        <w:rPr>
          <w:rFonts w:ascii="Calibri" w:hAnsi="Calibri"/>
          <w:sz w:val="24"/>
          <w:szCs w:val="24"/>
        </w:rPr>
        <w:t xml:space="preserve">constitute one agreement. </w:t>
      </w:r>
    </w:p>
    <w:p w:rsidR="00794127" w:rsidRPr="00321BE8" w:rsidRDefault="00794127" w:rsidP="00794127">
      <w:pPr>
        <w:pStyle w:val="ListParagraph"/>
        <w:rPr>
          <w:rFonts w:ascii="Calibri" w:hAnsi="Calibri"/>
          <w:sz w:val="24"/>
          <w:szCs w:val="24"/>
        </w:rPr>
      </w:pPr>
    </w:p>
    <w:p w:rsidR="00BF089C" w:rsidRPr="00321BE8" w:rsidRDefault="00BF089C" w:rsidP="00794127">
      <w:pPr>
        <w:pStyle w:val="PlainText"/>
        <w:numPr>
          <w:ilvl w:val="0"/>
          <w:numId w:val="24"/>
        </w:numPr>
        <w:ind w:left="0" w:firstLine="720"/>
        <w:rPr>
          <w:rFonts w:ascii="Calibri" w:hAnsi="Calibri"/>
        </w:rPr>
      </w:pPr>
      <w:r w:rsidRPr="00321BE8">
        <w:rPr>
          <w:rFonts w:ascii="Calibri" w:hAnsi="Calibri"/>
          <w:sz w:val="24"/>
          <w:szCs w:val="24"/>
          <w:u w:val="single"/>
        </w:rPr>
        <w:t>Entire Agreement</w:t>
      </w:r>
      <w:r w:rsidRPr="00321BE8">
        <w:rPr>
          <w:rFonts w:ascii="Calibri" w:hAnsi="Calibri"/>
          <w:sz w:val="24"/>
          <w:szCs w:val="24"/>
        </w:rPr>
        <w:t>. This Agreement</w:t>
      </w:r>
      <w:r w:rsidR="00794127" w:rsidRPr="00321BE8">
        <w:rPr>
          <w:rFonts w:ascii="Calibri" w:hAnsi="Calibri"/>
          <w:sz w:val="24"/>
          <w:szCs w:val="24"/>
        </w:rPr>
        <w:t xml:space="preserve"> </w:t>
      </w:r>
      <w:r w:rsidRPr="00321BE8">
        <w:rPr>
          <w:rFonts w:ascii="Calibri" w:hAnsi="Calibri"/>
          <w:sz w:val="24"/>
          <w:szCs w:val="24"/>
        </w:rPr>
        <w:t>expresses the full and</w:t>
      </w:r>
      <w:r w:rsidR="00794127" w:rsidRPr="00321BE8">
        <w:rPr>
          <w:rFonts w:ascii="Calibri" w:hAnsi="Calibri"/>
          <w:sz w:val="24"/>
          <w:szCs w:val="24"/>
        </w:rPr>
        <w:t xml:space="preserve"> complete understanding of the P</w:t>
      </w:r>
      <w:r w:rsidRPr="00321BE8">
        <w:rPr>
          <w:rFonts w:ascii="Calibri" w:hAnsi="Calibri"/>
          <w:sz w:val="24"/>
          <w:szCs w:val="24"/>
        </w:rPr>
        <w:t>arties</w:t>
      </w:r>
      <w:r w:rsidR="00794127" w:rsidRPr="00321BE8">
        <w:rPr>
          <w:rFonts w:ascii="Calibri" w:hAnsi="Calibri"/>
          <w:sz w:val="24"/>
          <w:szCs w:val="24"/>
        </w:rPr>
        <w:t xml:space="preserve"> </w:t>
      </w:r>
      <w:r w:rsidRPr="00321BE8">
        <w:rPr>
          <w:rFonts w:ascii="Calibri" w:hAnsi="Calibri"/>
          <w:sz w:val="24"/>
          <w:szCs w:val="24"/>
        </w:rPr>
        <w:t>with respect to the subject matter hereof and supersedes all</w:t>
      </w:r>
      <w:r w:rsidR="00794127" w:rsidRPr="00321BE8">
        <w:rPr>
          <w:rFonts w:ascii="Calibri" w:hAnsi="Calibri"/>
          <w:sz w:val="24"/>
          <w:szCs w:val="24"/>
        </w:rPr>
        <w:t xml:space="preserve"> </w:t>
      </w:r>
      <w:r w:rsidRPr="00321BE8">
        <w:rPr>
          <w:rFonts w:ascii="Calibri" w:hAnsi="Calibri"/>
          <w:sz w:val="24"/>
          <w:szCs w:val="24"/>
        </w:rPr>
        <w:t>prior or contemporaneous proposals, agreements,</w:t>
      </w:r>
      <w:r w:rsidR="00794127" w:rsidRPr="00321BE8">
        <w:rPr>
          <w:rFonts w:ascii="Calibri" w:hAnsi="Calibri"/>
          <w:sz w:val="24"/>
          <w:szCs w:val="24"/>
        </w:rPr>
        <w:t xml:space="preserve"> </w:t>
      </w:r>
      <w:r w:rsidRPr="00321BE8">
        <w:rPr>
          <w:rFonts w:ascii="Calibri" w:hAnsi="Calibri"/>
          <w:sz w:val="24"/>
          <w:szCs w:val="24"/>
        </w:rPr>
        <w:t>representations and understandings, whether written or oral,</w:t>
      </w:r>
      <w:r w:rsidR="00794127" w:rsidRPr="00321BE8">
        <w:rPr>
          <w:rFonts w:ascii="Calibri" w:hAnsi="Calibri"/>
          <w:sz w:val="24"/>
          <w:szCs w:val="24"/>
        </w:rPr>
        <w:t xml:space="preserve"> </w:t>
      </w:r>
      <w:r w:rsidRPr="00321BE8">
        <w:rPr>
          <w:rFonts w:ascii="Calibri" w:hAnsi="Calibri"/>
          <w:sz w:val="24"/>
          <w:szCs w:val="24"/>
        </w:rPr>
        <w:t xml:space="preserve">with respect to the subject matter. This Agreement </w:t>
      </w:r>
      <w:r w:rsidR="00321BE8">
        <w:rPr>
          <w:rFonts w:ascii="Calibri" w:hAnsi="Calibri"/>
          <w:sz w:val="24"/>
          <w:szCs w:val="24"/>
        </w:rPr>
        <w:t>does</w:t>
      </w:r>
      <w:r w:rsidRPr="00321BE8">
        <w:rPr>
          <w:rFonts w:ascii="Calibri" w:hAnsi="Calibri"/>
          <w:sz w:val="24"/>
          <w:szCs w:val="24"/>
        </w:rPr>
        <w:t xml:space="preserve"> not,</w:t>
      </w:r>
      <w:r w:rsidR="00794127" w:rsidRPr="00321BE8">
        <w:rPr>
          <w:rFonts w:ascii="Calibri" w:hAnsi="Calibri"/>
          <w:sz w:val="24"/>
          <w:szCs w:val="24"/>
        </w:rPr>
        <w:t xml:space="preserve"> </w:t>
      </w:r>
      <w:r w:rsidR="00321BE8">
        <w:rPr>
          <w:rFonts w:ascii="Calibri" w:hAnsi="Calibri"/>
          <w:sz w:val="24"/>
          <w:szCs w:val="24"/>
        </w:rPr>
        <w:t>however,</w:t>
      </w:r>
      <w:r w:rsidRPr="00321BE8">
        <w:rPr>
          <w:rFonts w:ascii="Calibri" w:hAnsi="Calibri"/>
          <w:sz w:val="24"/>
          <w:szCs w:val="24"/>
        </w:rPr>
        <w:t xml:space="preserve"> limit any rights that </w:t>
      </w:r>
      <w:r w:rsidR="003B41B6" w:rsidRPr="00321BE8">
        <w:rPr>
          <w:rFonts w:ascii="Calibri" w:hAnsi="Calibri"/>
          <w:sz w:val="24"/>
          <w:szCs w:val="24"/>
        </w:rPr>
        <w:t>either</w:t>
      </w:r>
      <w:r w:rsidRPr="00321BE8">
        <w:rPr>
          <w:rFonts w:ascii="Calibri" w:hAnsi="Calibri"/>
          <w:sz w:val="24"/>
          <w:szCs w:val="24"/>
        </w:rPr>
        <w:t xml:space="preserve"> Party may have</w:t>
      </w:r>
      <w:r w:rsidR="00794127" w:rsidRPr="00321BE8">
        <w:rPr>
          <w:rFonts w:ascii="Calibri" w:hAnsi="Calibri"/>
          <w:sz w:val="24"/>
          <w:szCs w:val="24"/>
        </w:rPr>
        <w:t xml:space="preserve"> </w:t>
      </w:r>
      <w:r w:rsidRPr="00321BE8">
        <w:rPr>
          <w:rFonts w:ascii="Calibri" w:hAnsi="Calibri"/>
          <w:sz w:val="24"/>
          <w:szCs w:val="24"/>
        </w:rPr>
        <w:t>under trade secret, copyright, patent or other laws that may</w:t>
      </w:r>
      <w:r w:rsidR="00794127" w:rsidRPr="00321BE8">
        <w:rPr>
          <w:rFonts w:ascii="Calibri" w:hAnsi="Calibri"/>
          <w:sz w:val="24"/>
          <w:szCs w:val="24"/>
        </w:rPr>
        <w:t xml:space="preserve"> </w:t>
      </w:r>
      <w:r w:rsidRPr="00321BE8">
        <w:rPr>
          <w:rFonts w:ascii="Calibri" w:hAnsi="Calibri"/>
          <w:sz w:val="24"/>
          <w:szCs w:val="24"/>
        </w:rPr>
        <w:t xml:space="preserve">be available to </w:t>
      </w:r>
      <w:r w:rsidR="00794127" w:rsidRPr="00321BE8">
        <w:rPr>
          <w:rFonts w:ascii="Calibri" w:hAnsi="Calibri"/>
          <w:sz w:val="24"/>
          <w:szCs w:val="24"/>
        </w:rPr>
        <w:t>th</w:t>
      </w:r>
      <w:r w:rsidR="003B41B6" w:rsidRPr="00321BE8">
        <w:rPr>
          <w:rFonts w:ascii="Calibri" w:hAnsi="Calibri"/>
          <w:sz w:val="24"/>
          <w:szCs w:val="24"/>
        </w:rPr>
        <w:t>at</w:t>
      </w:r>
      <w:r w:rsidRPr="00321BE8">
        <w:rPr>
          <w:rFonts w:ascii="Calibri" w:hAnsi="Calibri"/>
          <w:sz w:val="24"/>
          <w:szCs w:val="24"/>
        </w:rPr>
        <w:t xml:space="preserve"> Party. This Agreement may not</w:t>
      </w:r>
      <w:r w:rsidR="00794127" w:rsidRPr="00321BE8">
        <w:rPr>
          <w:rFonts w:ascii="Calibri" w:hAnsi="Calibri"/>
          <w:sz w:val="24"/>
          <w:szCs w:val="24"/>
        </w:rPr>
        <w:t xml:space="preserve"> </w:t>
      </w:r>
      <w:r w:rsidRPr="00321BE8">
        <w:rPr>
          <w:rFonts w:ascii="Calibri" w:hAnsi="Calibri"/>
          <w:sz w:val="24"/>
          <w:szCs w:val="24"/>
        </w:rPr>
        <w:t xml:space="preserve">be amended or modified except in writing signed by </w:t>
      </w:r>
      <w:r w:rsidR="00321BE8">
        <w:rPr>
          <w:rFonts w:ascii="Calibri" w:hAnsi="Calibri"/>
          <w:sz w:val="24"/>
          <w:szCs w:val="24"/>
        </w:rPr>
        <w:t xml:space="preserve">the authorized representative of </w:t>
      </w:r>
      <w:r w:rsidRPr="00321BE8">
        <w:rPr>
          <w:rFonts w:ascii="Calibri" w:hAnsi="Calibri"/>
          <w:sz w:val="24"/>
          <w:szCs w:val="24"/>
        </w:rPr>
        <w:t>each of</w:t>
      </w:r>
      <w:r w:rsidR="00794127" w:rsidRPr="00321BE8">
        <w:rPr>
          <w:rFonts w:ascii="Calibri" w:hAnsi="Calibri"/>
          <w:sz w:val="24"/>
          <w:szCs w:val="24"/>
        </w:rPr>
        <w:t xml:space="preserve"> </w:t>
      </w:r>
      <w:r w:rsidRPr="00321BE8">
        <w:rPr>
          <w:rFonts w:ascii="Calibri" w:hAnsi="Calibri"/>
          <w:sz w:val="24"/>
          <w:szCs w:val="24"/>
        </w:rPr>
        <w:t xml:space="preserve">the </w:t>
      </w:r>
      <w:r w:rsidR="00794127" w:rsidRPr="00321BE8">
        <w:rPr>
          <w:rFonts w:ascii="Calibri" w:hAnsi="Calibri"/>
          <w:sz w:val="24"/>
          <w:szCs w:val="24"/>
        </w:rPr>
        <w:t>Parties</w:t>
      </w:r>
      <w:r w:rsidRPr="00321BE8">
        <w:rPr>
          <w:rFonts w:ascii="Calibri" w:hAnsi="Calibri"/>
          <w:sz w:val="24"/>
          <w:szCs w:val="24"/>
        </w:rPr>
        <w:t xml:space="preserve">. </w:t>
      </w:r>
    </w:p>
    <w:p w:rsidR="00794127" w:rsidRPr="00321BE8" w:rsidRDefault="00794127" w:rsidP="00FD10C6">
      <w:pPr>
        <w:pStyle w:val="BodyText"/>
        <w:keepNext/>
        <w:keepLines/>
        <w:tabs>
          <w:tab w:val="left" w:pos="720"/>
          <w:tab w:val="left" w:leader="underscore" w:pos="3600"/>
        </w:tabs>
        <w:spacing w:before="0"/>
        <w:rPr>
          <w:rFonts w:ascii="Calibri" w:hAnsi="Calibri"/>
          <w:b/>
          <w:color w:val="auto"/>
          <w:sz w:val="24"/>
          <w:szCs w:val="24"/>
        </w:rPr>
      </w:pPr>
      <w:bookmarkStart w:id="22" w:name="_DV_M64"/>
      <w:bookmarkStart w:id="23" w:name="_DV_M65"/>
      <w:bookmarkStart w:id="24" w:name="_DV_M66"/>
      <w:bookmarkEnd w:id="22"/>
      <w:bookmarkEnd w:id="23"/>
      <w:bookmarkEnd w:id="24"/>
    </w:p>
    <w:p w:rsidR="00794127" w:rsidRPr="00321BE8" w:rsidRDefault="00794127" w:rsidP="00FD10C6">
      <w:pPr>
        <w:pStyle w:val="BodyText"/>
        <w:keepNext/>
        <w:keepLines/>
        <w:tabs>
          <w:tab w:val="left" w:pos="720"/>
          <w:tab w:val="left" w:leader="underscore" w:pos="3600"/>
        </w:tabs>
        <w:spacing w:before="0"/>
        <w:rPr>
          <w:rFonts w:ascii="Calibri" w:hAnsi="Calibri"/>
          <w:b/>
          <w:color w:val="auto"/>
          <w:sz w:val="24"/>
          <w:szCs w:val="24"/>
        </w:rPr>
      </w:pPr>
    </w:p>
    <w:p w:rsidR="00D613A6" w:rsidRPr="00321BE8" w:rsidRDefault="00D613A6" w:rsidP="00FD10C6">
      <w:pPr>
        <w:pStyle w:val="BodyText"/>
        <w:keepNext/>
        <w:keepLines/>
        <w:tabs>
          <w:tab w:val="left" w:pos="720"/>
          <w:tab w:val="left" w:leader="underscore" w:pos="3600"/>
        </w:tabs>
        <w:spacing w:before="0"/>
        <w:rPr>
          <w:rFonts w:ascii="Calibri" w:hAnsi="Calibri"/>
          <w:color w:val="auto"/>
          <w:sz w:val="24"/>
          <w:szCs w:val="24"/>
        </w:rPr>
      </w:pPr>
      <w:r w:rsidRPr="00321BE8">
        <w:rPr>
          <w:rFonts w:ascii="Calibri" w:hAnsi="Calibri"/>
          <w:b/>
          <w:color w:val="auto"/>
          <w:sz w:val="24"/>
          <w:szCs w:val="24"/>
        </w:rPr>
        <w:t>[INSERT NAME</w:t>
      </w:r>
      <w:r w:rsidR="00794127" w:rsidRPr="00321BE8">
        <w:rPr>
          <w:rFonts w:ascii="Calibri" w:hAnsi="Calibri"/>
          <w:b/>
          <w:color w:val="auto"/>
          <w:sz w:val="24"/>
          <w:szCs w:val="24"/>
        </w:rPr>
        <w:t xml:space="preserve"> OF PARTY #1</w:t>
      </w:r>
      <w:r w:rsidRPr="00321BE8">
        <w:rPr>
          <w:rFonts w:ascii="Calibri" w:hAnsi="Calibri"/>
          <w:b/>
          <w:color w:val="auto"/>
          <w:sz w:val="24"/>
          <w:szCs w:val="24"/>
        </w:rPr>
        <w:t>]</w:t>
      </w:r>
    </w:p>
    <w:p w:rsidR="00794127" w:rsidRPr="00321BE8" w:rsidRDefault="00794127" w:rsidP="00FD10C6">
      <w:pPr>
        <w:pStyle w:val="BodyText"/>
        <w:keepNext/>
        <w:keepLines/>
        <w:tabs>
          <w:tab w:val="left" w:pos="3420"/>
          <w:tab w:val="left" w:leader="underscore" w:pos="3600"/>
        </w:tabs>
        <w:spacing w:before="0"/>
        <w:rPr>
          <w:rFonts w:ascii="Calibri" w:eastAsia="SimSun" w:hAnsi="Calibri"/>
          <w:noProof/>
          <w:sz w:val="24"/>
          <w:szCs w:val="24"/>
        </w:rPr>
      </w:pPr>
    </w:p>
    <w:p w:rsidR="00D613A6" w:rsidRPr="00321BE8" w:rsidRDefault="0028472F" w:rsidP="00FD10C6">
      <w:pPr>
        <w:pStyle w:val="BodyText"/>
        <w:keepNext/>
        <w:keepLines/>
        <w:tabs>
          <w:tab w:val="left" w:pos="3420"/>
          <w:tab w:val="left" w:leader="underscore" w:pos="3600"/>
        </w:tabs>
        <w:spacing w:before="0"/>
        <w:rPr>
          <w:rFonts w:ascii="Calibri" w:eastAsia="SimSun" w:hAnsi="Calibri"/>
          <w:noProof/>
          <w:sz w:val="24"/>
          <w:szCs w:val="24"/>
        </w:rPr>
      </w:pPr>
      <w:r w:rsidRPr="00321BE8">
        <w:rPr>
          <w:rFonts w:ascii="Calibri" w:eastAsia="SimSun" w:hAnsi="Calibri"/>
          <w:noProof/>
          <w:sz w:val="24"/>
          <w:szCs w:val="24"/>
        </w:rPr>
        <w:t xml:space="preserve">By: </w:t>
      </w:r>
      <w:r w:rsidRPr="00321BE8">
        <w:rPr>
          <w:rFonts w:ascii="Calibri" w:eastAsia="SimSun" w:hAnsi="Calibri"/>
          <w:noProof/>
          <w:sz w:val="24"/>
          <w:szCs w:val="24"/>
          <w:u w:val="single"/>
        </w:rPr>
        <w:tab/>
      </w:r>
      <w:r w:rsidRPr="00321BE8">
        <w:rPr>
          <w:rFonts w:ascii="Calibri" w:eastAsia="SimSun" w:hAnsi="Calibri"/>
          <w:noProof/>
          <w:sz w:val="24"/>
          <w:szCs w:val="24"/>
          <w:u w:val="single"/>
        </w:rPr>
        <w:tab/>
      </w:r>
      <w:r w:rsidRPr="00321BE8">
        <w:rPr>
          <w:rFonts w:ascii="Calibri" w:eastAsia="SimSun" w:hAnsi="Calibri"/>
          <w:noProof/>
          <w:sz w:val="24"/>
          <w:szCs w:val="24"/>
          <w:u w:val="single"/>
        </w:rPr>
        <w:tab/>
      </w:r>
      <w:r w:rsidR="00D613A6" w:rsidRPr="00321BE8">
        <w:rPr>
          <w:rFonts w:ascii="Calibri" w:eastAsia="SimSun" w:hAnsi="Calibri"/>
          <w:noProof/>
          <w:sz w:val="24"/>
          <w:szCs w:val="24"/>
        </w:rPr>
        <w:br/>
        <w:t>Name:</w:t>
      </w:r>
      <w:r w:rsidR="00D613A6" w:rsidRPr="00321BE8">
        <w:rPr>
          <w:rFonts w:ascii="Calibri" w:eastAsia="SimSun" w:hAnsi="Calibri"/>
          <w:noProof/>
          <w:sz w:val="24"/>
          <w:szCs w:val="24"/>
        </w:rPr>
        <w:br/>
        <w:t>Title:</w:t>
      </w:r>
    </w:p>
    <w:p w:rsidR="00794127" w:rsidRPr="00321BE8" w:rsidRDefault="0028472F" w:rsidP="00794127">
      <w:pPr>
        <w:pStyle w:val="BodyText"/>
        <w:tabs>
          <w:tab w:val="left" w:pos="720"/>
          <w:tab w:val="left" w:leader="underscore" w:pos="3600"/>
        </w:tabs>
        <w:spacing w:before="0"/>
        <w:rPr>
          <w:rFonts w:ascii="Calibri" w:eastAsia="SimSun" w:hAnsi="Calibri"/>
          <w:noProof/>
          <w:sz w:val="24"/>
          <w:szCs w:val="24"/>
        </w:rPr>
      </w:pPr>
      <w:r w:rsidRPr="00321BE8">
        <w:rPr>
          <w:rFonts w:ascii="Calibri" w:eastAsia="SimSun" w:hAnsi="Calibri"/>
          <w:noProof/>
          <w:sz w:val="24"/>
          <w:szCs w:val="24"/>
        </w:rPr>
        <w:t xml:space="preserve">Date: </w:t>
      </w:r>
      <w:r w:rsidRPr="00321BE8">
        <w:rPr>
          <w:rFonts w:ascii="Calibri" w:eastAsia="SimSun" w:hAnsi="Calibri"/>
          <w:noProof/>
          <w:sz w:val="24"/>
          <w:szCs w:val="24"/>
          <w:u w:val="single"/>
        </w:rPr>
        <w:tab/>
      </w:r>
      <w:r w:rsidRPr="00321BE8">
        <w:rPr>
          <w:rFonts w:ascii="Calibri" w:eastAsia="SimSun" w:hAnsi="Calibri"/>
          <w:noProof/>
          <w:sz w:val="24"/>
          <w:szCs w:val="24"/>
          <w:u w:val="single"/>
        </w:rPr>
        <w:tab/>
      </w:r>
      <w:r w:rsidRPr="00321BE8">
        <w:rPr>
          <w:rFonts w:ascii="Calibri" w:eastAsia="SimSun" w:hAnsi="Calibri"/>
          <w:noProof/>
          <w:sz w:val="24"/>
          <w:szCs w:val="24"/>
          <w:u w:val="single"/>
        </w:rPr>
        <w:tab/>
      </w:r>
    </w:p>
    <w:p w:rsidR="00794127" w:rsidRPr="00321BE8" w:rsidRDefault="00794127" w:rsidP="00FD10C6">
      <w:pPr>
        <w:pStyle w:val="BodyText"/>
        <w:keepNext/>
        <w:keepLines/>
        <w:tabs>
          <w:tab w:val="left" w:pos="3420"/>
          <w:tab w:val="left" w:leader="underscore" w:pos="3600"/>
        </w:tabs>
        <w:spacing w:before="0"/>
        <w:rPr>
          <w:rFonts w:ascii="Calibri" w:eastAsia="SimSun" w:hAnsi="Calibri"/>
          <w:noProof/>
          <w:sz w:val="24"/>
          <w:szCs w:val="24"/>
        </w:rPr>
      </w:pPr>
    </w:p>
    <w:p w:rsidR="00794127" w:rsidRPr="00321BE8" w:rsidRDefault="00794127" w:rsidP="00FD10C6">
      <w:pPr>
        <w:pStyle w:val="BodyText"/>
        <w:keepNext/>
        <w:keepLines/>
        <w:tabs>
          <w:tab w:val="left" w:pos="3420"/>
          <w:tab w:val="left" w:leader="underscore" w:pos="3600"/>
        </w:tabs>
        <w:spacing w:before="0"/>
        <w:rPr>
          <w:rFonts w:ascii="Calibri" w:eastAsia="SimSun" w:hAnsi="Calibri"/>
          <w:noProof/>
          <w:sz w:val="24"/>
          <w:szCs w:val="24"/>
        </w:rPr>
      </w:pPr>
    </w:p>
    <w:p w:rsidR="00D613A6" w:rsidRPr="00321BE8" w:rsidRDefault="00D613A6" w:rsidP="00FD10C6">
      <w:pPr>
        <w:pStyle w:val="BodyText"/>
        <w:spacing w:before="0"/>
        <w:rPr>
          <w:rFonts w:ascii="Calibri" w:eastAsia="SimSun" w:hAnsi="Calibri"/>
          <w:noProof/>
          <w:sz w:val="24"/>
          <w:szCs w:val="24"/>
        </w:rPr>
      </w:pPr>
      <w:bookmarkStart w:id="25" w:name="_DV_M67"/>
      <w:bookmarkEnd w:id="25"/>
      <w:r w:rsidRPr="00321BE8">
        <w:rPr>
          <w:rFonts w:ascii="Calibri" w:eastAsia="SimSun" w:hAnsi="Calibri"/>
          <w:noProof/>
          <w:sz w:val="24"/>
          <w:szCs w:val="24"/>
        </w:rPr>
        <w:tab/>
      </w:r>
    </w:p>
    <w:p w:rsidR="00D613A6" w:rsidRPr="00321BE8" w:rsidRDefault="00794127" w:rsidP="00FD10C6">
      <w:pPr>
        <w:pStyle w:val="BodyText"/>
        <w:keepNext/>
        <w:keepLines/>
        <w:spacing w:before="0"/>
        <w:rPr>
          <w:rFonts w:ascii="Calibri" w:eastAsia="SimSun" w:hAnsi="Calibri"/>
          <w:b/>
          <w:noProof/>
          <w:sz w:val="24"/>
          <w:szCs w:val="24"/>
        </w:rPr>
      </w:pPr>
      <w:bookmarkStart w:id="26" w:name="_DV_M68"/>
      <w:bookmarkStart w:id="27" w:name="_DV_M69"/>
      <w:bookmarkEnd w:id="26"/>
      <w:bookmarkEnd w:id="27"/>
      <w:r w:rsidRPr="00321BE8">
        <w:rPr>
          <w:rFonts w:ascii="Calibri" w:eastAsia="SimSun" w:hAnsi="Calibri"/>
          <w:b/>
          <w:noProof/>
          <w:sz w:val="24"/>
          <w:szCs w:val="24"/>
        </w:rPr>
        <w:t>[INSERT NAME OF PARTY #2</w:t>
      </w:r>
      <w:r w:rsidR="00D613A6" w:rsidRPr="00321BE8">
        <w:rPr>
          <w:rFonts w:ascii="Calibri" w:eastAsia="SimSun" w:hAnsi="Calibri"/>
          <w:b/>
          <w:noProof/>
          <w:sz w:val="24"/>
          <w:szCs w:val="24"/>
        </w:rPr>
        <w:t>]</w:t>
      </w:r>
    </w:p>
    <w:p w:rsidR="00794127" w:rsidRPr="00321BE8" w:rsidRDefault="00794127" w:rsidP="00FD10C6">
      <w:pPr>
        <w:pStyle w:val="BodyText"/>
        <w:keepNext/>
        <w:keepLines/>
        <w:tabs>
          <w:tab w:val="left" w:leader="underscore" w:pos="3600"/>
        </w:tabs>
        <w:spacing w:before="0"/>
        <w:rPr>
          <w:rFonts w:ascii="Calibri" w:eastAsia="SimSun" w:hAnsi="Calibri"/>
          <w:noProof/>
          <w:sz w:val="24"/>
          <w:szCs w:val="24"/>
        </w:rPr>
      </w:pPr>
      <w:bookmarkStart w:id="28" w:name="_DV_M70"/>
      <w:bookmarkEnd w:id="28"/>
    </w:p>
    <w:p w:rsidR="0028472F" w:rsidRPr="00321BE8" w:rsidRDefault="0028472F" w:rsidP="0028472F">
      <w:pPr>
        <w:pStyle w:val="BodyText"/>
        <w:keepNext/>
        <w:keepLines/>
        <w:tabs>
          <w:tab w:val="left" w:pos="3420"/>
          <w:tab w:val="left" w:leader="underscore" w:pos="3600"/>
        </w:tabs>
        <w:spacing w:before="0"/>
        <w:rPr>
          <w:rFonts w:ascii="Calibri" w:eastAsia="SimSun" w:hAnsi="Calibri"/>
          <w:noProof/>
          <w:sz w:val="24"/>
          <w:szCs w:val="24"/>
        </w:rPr>
      </w:pPr>
      <w:r w:rsidRPr="00321BE8">
        <w:rPr>
          <w:rFonts w:ascii="Calibri" w:eastAsia="SimSun" w:hAnsi="Calibri"/>
          <w:noProof/>
          <w:sz w:val="24"/>
          <w:szCs w:val="24"/>
        </w:rPr>
        <w:t xml:space="preserve">By: </w:t>
      </w:r>
      <w:r w:rsidRPr="00321BE8">
        <w:rPr>
          <w:rFonts w:ascii="Calibri" w:eastAsia="SimSun" w:hAnsi="Calibri"/>
          <w:noProof/>
          <w:sz w:val="24"/>
          <w:szCs w:val="24"/>
          <w:u w:val="single"/>
        </w:rPr>
        <w:tab/>
      </w:r>
      <w:r w:rsidRPr="00321BE8">
        <w:rPr>
          <w:rFonts w:ascii="Calibri" w:eastAsia="SimSun" w:hAnsi="Calibri"/>
          <w:noProof/>
          <w:sz w:val="24"/>
          <w:szCs w:val="24"/>
          <w:u w:val="single"/>
        </w:rPr>
        <w:tab/>
      </w:r>
      <w:r w:rsidRPr="00321BE8">
        <w:rPr>
          <w:rFonts w:ascii="Calibri" w:eastAsia="SimSun" w:hAnsi="Calibri"/>
          <w:noProof/>
          <w:sz w:val="24"/>
          <w:szCs w:val="24"/>
          <w:u w:val="single"/>
        </w:rPr>
        <w:tab/>
      </w:r>
      <w:r w:rsidRPr="00321BE8">
        <w:rPr>
          <w:rFonts w:ascii="Calibri" w:eastAsia="SimSun" w:hAnsi="Calibri"/>
          <w:noProof/>
          <w:sz w:val="24"/>
          <w:szCs w:val="24"/>
        </w:rPr>
        <w:br/>
        <w:t>Name:</w:t>
      </w:r>
      <w:r w:rsidRPr="00321BE8">
        <w:rPr>
          <w:rFonts w:ascii="Calibri" w:eastAsia="SimSun" w:hAnsi="Calibri"/>
          <w:noProof/>
          <w:sz w:val="24"/>
          <w:szCs w:val="24"/>
        </w:rPr>
        <w:br/>
        <w:t>Title:</w:t>
      </w:r>
    </w:p>
    <w:p w:rsidR="0028472F" w:rsidRPr="00321BE8" w:rsidRDefault="0028472F" w:rsidP="0028472F">
      <w:pPr>
        <w:pStyle w:val="BodyText"/>
        <w:tabs>
          <w:tab w:val="left" w:pos="720"/>
          <w:tab w:val="left" w:leader="underscore" w:pos="3600"/>
        </w:tabs>
        <w:spacing w:before="0"/>
        <w:rPr>
          <w:rFonts w:ascii="Calibri" w:eastAsia="SimSun" w:hAnsi="Calibri"/>
          <w:noProof/>
          <w:sz w:val="24"/>
          <w:szCs w:val="24"/>
        </w:rPr>
      </w:pPr>
      <w:r w:rsidRPr="00321BE8">
        <w:rPr>
          <w:rFonts w:ascii="Calibri" w:eastAsia="SimSun" w:hAnsi="Calibri"/>
          <w:noProof/>
          <w:sz w:val="24"/>
          <w:szCs w:val="24"/>
        </w:rPr>
        <w:t xml:space="preserve">Date: </w:t>
      </w:r>
      <w:r w:rsidRPr="00321BE8">
        <w:rPr>
          <w:rFonts w:ascii="Calibri" w:eastAsia="SimSun" w:hAnsi="Calibri"/>
          <w:noProof/>
          <w:sz w:val="24"/>
          <w:szCs w:val="24"/>
          <w:u w:val="single"/>
        </w:rPr>
        <w:tab/>
      </w:r>
      <w:r w:rsidRPr="00321BE8">
        <w:rPr>
          <w:rFonts w:ascii="Calibri" w:eastAsia="SimSun" w:hAnsi="Calibri"/>
          <w:noProof/>
          <w:sz w:val="24"/>
          <w:szCs w:val="24"/>
          <w:u w:val="single"/>
        </w:rPr>
        <w:tab/>
      </w:r>
      <w:r w:rsidRPr="00321BE8">
        <w:rPr>
          <w:rFonts w:ascii="Calibri" w:eastAsia="SimSun" w:hAnsi="Calibri"/>
          <w:noProof/>
          <w:sz w:val="24"/>
          <w:szCs w:val="24"/>
          <w:u w:val="single"/>
        </w:rPr>
        <w:tab/>
      </w:r>
    </w:p>
    <w:p w:rsidR="00D613A6" w:rsidRPr="00321BE8" w:rsidRDefault="00D613A6" w:rsidP="00FD10C6">
      <w:pPr>
        <w:pStyle w:val="BodyText"/>
        <w:spacing w:before="0"/>
        <w:rPr>
          <w:rFonts w:ascii="Calibri" w:hAnsi="Calibri"/>
          <w:sz w:val="24"/>
          <w:szCs w:val="24"/>
        </w:rPr>
      </w:pPr>
    </w:p>
    <w:sectPr w:rsidR="00D613A6" w:rsidRPr="00321BE8" w:rsidSect="0079412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C6" w:rsidRDefault="00232BC6">
      <w:pPr>
        <w:pStyle w:val="Footer"/>
        <w:rPr>
          <w:sz w:val="2"/>
        </w:rPr>
      </w:pPr>
    </w:p>
  </w:endnote>
  <w:endnote w:type="continuationSeparator" w:id="0">
    <w:p w:rsidR="00232BC6" w:rsidRDefault="00232BC6">
      <w:pPr>
        <w:pStyle w:val="Footer"/>
        <w:rPr>
          <w:sz w:val="2"/>
        </w:rPr>
      </w:pPr>
    </w:p>
  </w:endnote>
  <w:endnote w:type="continuationNotice" w:id="1">
    <w:p w:rsidR="00232BC6" w:rsidRDefault="00232BC6">
      <w:pPr>
        <w:rPr>
          <w:sz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A6" w:rsidRDefault="005B7CB1">
    <w:pPr>
      <w:pStyle w:val="Footer"/>
    </w:pPr>
    <w:fldSimple w:instr=" DOCPROPERTY &quot;DocID&quot; \* MERGEFORMAT ">
      <w:r w:rsidR="00C730E8" w:rsidRPr="00C730E8">
        <w:rPr>
          <w:rStyle w:val="DocID"/>
        </w:rPr>
        <w:t>ACTIVE/33516050.12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27" w:rsidRPr="00321BE8" w:rsidRDefault="00794127">
    <w:pPr>
      <w:pStyle w:val="Footer"/>
      <w:jc w:val="center"/>
      <w:rPr>
        <w:rFonts w:ascii="Calibri" w:hAnsi="Calibri"/>
        <w:sz w:val="24"/>
        <w:szCs w:val="24"/>
      </w:rPr>
    </w:pPr>
    <w:r w:rsidRPr="00321BE8">
      <w:rPr>
        <w:rFonts w:ascii="Calibri" w:hAnsi="Calibri"/>
        <w:sz w:val="24"/>
        <w:szCs w:val="24"/>
      </w:rPr>
      <w:fldChar w:fldCharType="begin"/>
    </w:r>
    <w:r w:rsidRPr="00321BE8">
      <w:rPr>
        <w:rFonts w:ascii="Calibri" w:hAnsi="Calibri"/>
        <w:sz w:val="24"/>
        <w:szCs w:val="24"/>
      </w:rPr>
      <w:instrText xml:space="preserve"> PAGE   \* MERGEFORMAT </w:instrText>
    </w:r>
    <w:r w:rsidRPr="00321BE8">
      <w:rPr>
        <w:rFonts w:ascii="Calibri" w:hAnsi="Calibri"/>
        <w:sz w:val="24"/>
        <w:szCs w:val="24"/>
      </w:rPr>
      <w:fldChar w:fldCharType="separate"/>
    </w:r>
    <w:r w:rsidR="0012264E">
      <w:rPr>
        <w:rFonts w:ascii="Calibri" w:hAnsi="Calibri"/>
        <w:noProof/>
        <w:sz w:val="24"/>
        <w:szCs w:val="24"/>
      </w:rPr>
      <w:t>2</w:t>
    </w:r>
    <w:r w:rsidRPr="00321BE8">
      <w:rPr>
        <w:rFonts w:ascii="Calibri" w:hAnsi="Calibri"/>
        <w:noProof/>
        <w:sz w:val="24"/>
        <w:szCs w:val="24"/>
      </w:rPr>
      <w:fldChar w:fldCharType="end"/>
    </w:r>
  </w:p>
  <w:p w:rsidR="00D613A6" w:rsidRDefault="00D613A6">
    <w:pPr>
      <w:pStyle w:val="Footer"/>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C6" w:rsidRDefault="00232BC6">
      <w:pPr>
        <w:pStyle w:val="Footer"/>
        <w:rPr>
          <w:sz w:val="2"/>
        </w:rPr>
      </w:pPr>
      <w:r>
        <w:separator/>
      </w:r>
    </w:p>
  </w:footnote>
  <w:footnote w:type="continuationSeparator" w:id="0">
    <w:p w:rsidR="00232BC6" w:rsidRDefault="00232BC6">
      <w:pPr>
        <w:pStyle w:val="Footer"/>
        <w:rPr>
          <w:sz w:val="2"/>
        </w:rPr>
      </w:pPr>
      <w:r>
        <w:continuationSeparator/>
      </w:r>
    </w:p>
  </w:footnote>
  <w:footnote w:id="1">
    <w:p w:rsidR="00600EA5" w:rsidRPr="00321BE8" w:rsidRDefault="00600EA5" w:rsidP="00321BE8">
      <w:pPr>
        <w:pStyle w:val="FootnoteText"/>
        <w:spacing w:after="120" w:line="216" w:lineRule="auto"/>
        <w:ind w:left="0" w:firstLine="0"/>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The purpose of this Agreement is to allow </w:t>
      </w:r>
      <w:r w:rsidR="004453BB" w:rsidRPr="00321BE8">
        <w:rPr>
          <w:rFonts w:ascii="Calibri" w:hAnsi="Calibri"/>
          <w:sz w:val="20"/>
        </w:rPr>
        <w:t>organizations</w:t>
      </w:r>
      <w:r w:rsidRPr="00321BE8">
        <w:rPr>
          <w:rFonts w:ascii="Calibri" w:hAnsi="Calibri"/>
          <w:sz w:val="20"/>
        </w:rPr>
        <w:t xml:space="preserve"> that are exploring the possibility of </w:t>
      </w:r>
      <w:r w:rsidR="003655E3" w:rsidRPr="00321BE8">
        <w:rPr>
          <w:rFonts w:ascii="Calibri" w:hAnsi="Calibri"/>
          <w:sz w:val="20"/>
        </w:rPr>
        <w:t>merging</w:t>
      </w:r>
      <w:r w:rsidRPr="00321BE8">
        <w:rPr>
          <w:rFonts w:ascii="Calibri" w:hAnsi="Calibri"/>
          <w:sz w:val="20"/>
        </w:rPr>
        <w:t xml:space="preserve">, sharing services, or entering into other types of business collaborations </w:t>
      </w:r>
      <w:r w:rsidR="004453BB" w:rsidRPr="00321BE8">
        <w:rPr>
          <w:rFonts w:ascii="Calibri" w:hAnsi="Calibri"/>
          <w:sz w:val="20"/>
        </w:rPr>
        <w:t>to share information with one another as part of the due diligence process. This Agreement requires that both parties use the information only for purposes of evaluating the transaction and keep information</w:t>
      </w:r>
      <w:r w:rsidR="00D70051" w:rsidRPr="00321BE8">
        <w:rPr>
          <w:rFonts w:ascii="Calibri" w:hAnsi="Calibri"/>
          <w:sz w:val="20"/>
        </w:rPr>
        <w:t xml:space="preserve"> it receives from the other party</w:t>
      </w:r>
      <w:r w:rsidR="004453BB" w:rsidRPr="00321BE8">
        <w:rPr>
          <w:rFonts w:ascii="Calibri" w:hAnsi="Calibri"/>
          <w:sz w:val="20"/>
        </w:rPr>
        <w:t xml:space="preserve"> confidential. </w:t>
      </w:r>
      <w:r w:rsidR="00942384" w:rsidRPr="00321BE8">
        <w:rPr>
          <w:rFonts w:ascii="Calibri" w:hAnsi="Calibri"/>
          <w:sz w:val="20"/>
        </w:rPr>
        <w:t>This Agreement is drafted to be fairly mutual, so both parties are subject to the same obligations.</w:t>
      </w:r>
      <w:r w:rsidR="000958F7" w:rsidRPr="00321BE8">
        <w:rPr>
          <w:rFonts w:ascii="Calibri" w:hAnsi="Calibri"/>
          <w:sz w:val="20"/>
        </w:rPr>
        <w:t xml:space="preserve"> Prior to using this Agreement, please delete all footnotes and fill in the information in brackets.</w:t>
      </w:r>
    </w:p>
  </w:footnote>
  <w:footnote w:id="2">
    <w:p w:rsidR="00380F62" w:rsidRPr="00380F62" w:rsidRDefault="00380F62" w:rsidP="00321BE8">
      <w:pPr>
        <w:pStyle w:val="FootnoteText"/>
        <w:spacing w:after="120" w:line="216" w:lineRule="auto"/>
        <w:ind w:left="0" w:firstLine="0"/>
        <w:rPr>
          <w:rFonts w:ascii="Times New Roman" w:hAnsi="Times New Roman"/>
          <w:sz w:val="20"/>
        </w:rPr>
      </w:pPr>
      <w:r w:rsidRPr="00321BE8">
        <w:rPr>
          <w:rStyle w:val="FootnoteReference"/>
          <w:rFonts w:ascii="Calibri" w:hAnsi="Calibri"/>
          <w:sz w:val="20"/>
        </w:rPr>
        <w:footnoteRef/>
      </w:r>
      <w:r w:rsidRPr="00321BE8">
        <w:rPr>
          <w:rFonts w:ascii="Calibri" w:hAnsi="Calibri"/>
          <w:sz w:val="20"/>
        </w:rPr>
        <w:t xml:space="preserve"> This Agreement envisions that both parties will be sharing confidential information with each other. Thus, both parties are referred to as “Parties”</w:t>
      </w:r>
      <w:r w:rsidR="00FF175B" w:rsidRPr="00321BE8">
        <w:rPr>
          <w:rFonts w:ascii="Calibri" w:hAnsi="Calibri"/>
          <w:sz w:val="20"/>
        </w:rPr>
        <w:t xml:space="preserve"> and both will be subject to the obligations of the “Disclosing Party” and the “Recipient,” depending on the circumstances.</w:t>
      </w:r>
      <w:r w:rsidRPr="00321BE8">
        <w:rPr>
          <w:rFonts w:ascii="Calibri" w:hAnsi="Calibri"/>
          <w:sz w:val="20"/>
        </w:rPr>
        <w:t xml:space="preserve"> When Party 1 shares information, it acts as the “Disclosing Party</w:t>
      </w:r>
      <w:r w:rsidR="00944E8B" w:rsidRPr="00321BE8">
        <w:rPr>
          <w:rFonts w:ascii="Calibri" w:hAnsi="Calibri"/>
          <w:sz w:val="20"/>
        </w:rPr>
        <w:t>” and Party 2 is the</w:t>
      </w:r>
      <w:r w:rsidRPr="00321BE8">
        <w:rPr>
          <w:rFonts w:ascii="Calibri" w:hAnsi="Calibri"/>
          <w:sz w:val="20"/>
        </w:rPr>
        <w:t xml:space="preserve"> “Recipient.”</w:t>
      </w:r>
      <w:r w:rsidR="00944E8B" w:rsidRPr="00321BE8">
        <w:rPr>
          <w:rFonts w:ascii="Calibri" w:hAnsi="Calibri"/>
          <w:sz w:val="20"/>
        </w:rPr>
        <w:t xml:space="preserve"> Similarly, when Party 2 shares information, it acts as the “Disclosing Party” and Party 1 is the “Recipient.”</w:t>
      </w:r>
    </w:p>
  </w:footnote>
  <w:footnote w:id="3">
    <w:p w:rsidR="00FF175B" w:rsidRPr="00321BE8" w:rsidRDefault="00FF175B" w:rsidP="00321BE8">
      <w:pPr>
        <w:pStyle w:val="Footnote"/>
        <w:spacing w:after="120" w:line="216" w:lineRule="auto"/>
        <w:ind w:left="0" w:firstLine="18"/>
        <w:rPr>
          <w:rFonts w:ascii="Calibri" w:hAnsi="Calibri"/>
          <w:u w:val="single"/>
        </w:rPr>
      </w:pPr>
      <w:r w:rsidRPr="00321BE8">
        <w:rPr>
          <w:rStyle w:val="FootnoteReference"/>
          <w:rFonts w:ascii="Calibri" w:hAnsi="Calibri"/>
        </w:rPr>
        <w:footnoteRef/>
      </w:r>
      <w:r w:rsidRPr="00321BE8">
        <w:rPr>
          <w:rFonts w:ascii="Calibri" w:hAnsi="Calibri"/>
        </w:rPr>
        <w:t xml:space="preserve"> This exception </w:t>
      </w:r>
      <w:r w:rsidR="00B8360F" w:rsidRPr="00321BE8">
        <w:rPr>
          <w:rFonts w:ascii="Calibri" w:hAnsi="Calibri"/>
        </w:rPr>
        <w:t>covers</w:t>
      </w:r>
      <w:r w:rsidR="00307D29" w:rsidRPr="00321BE8">
        <w:rPr>
          <w:rFonts w:ascii="Calibri" w:hAnsi="Calibri"/>
        </w:rPr>
        <w:t xml:space="preserve"> confidential information that the Recipient </w:t>
      </w:r>
      <w:r w:rsidR="00066560" w:rsidRPr="00321BE8">
        <w:rPr>
          <w:rFonts w:ascii="Calibri" w:hAnsi="Calibri"/>
        </w:rPr>
        <w:t>receives</w:t>
      </w:r>
      <w:r w:rsidR="00307D29" w:rsidRPr="00321BE8">
        <w:rPr>
          <w:rFonts w:ascii="Calibri" w:hAnsi="Calibri"/>
        </w:rPr>
        <w:t xml:space="preserve"> </w:t>
      </w:r>
      <w:r w:rsidRPr="00321BE8">
        <w:rPr>
          <w:rFonts w:ascii="Calibri" w:hAnsi="Calibri"/>
        </w:rPr>
        <w:t xml:space="preserve">from a third party (i.e., </w:t>
      </w:r>
      <w:r w:rsidRPr="00321BE8">
        <w:rPr>
          <w:rFonts w:ascii="Calibri" w:hAnsi="Calibri"/>
          <w:u w:val="single"/>
        </w:rPr>
        <w:t>not</w:t>
      </w:r>
      <w:r w:rsidRPr="00321BE8">
        <w:rPr>
          <w:rFonts w:ascii="Calibri" w:hAnsi="Calibri"/>
        </w:rPr>
        <w:t xml:space="preserve"> the Disclosing Party or any of its Affiliates or Representatives)</w:t>
      </w:r>
      <w:r w:rsidR="00B8360F" w:rsidRPr="00321BE8">
        <w:rPr>
          <w:rFonts w:ascii="Calibri" w:hAnsi="Calibri"/>
        </w:rPr>
        <w:t>,</w:t>
      </w:r>
      <w:r w:rsidRPr="00321BE8">
        <w:rPr>
          <w:rFonts w:ascii="Calibri" w:hAnsi="Calibri"/>
        </w:rPr>
        <w:t xml:space="preserve"> so long as the Recipient does not have knowledge that the third party has </w:t>
      </w:r>
      <w:r w:rsidR="008C0B28" w:rsidRPr="00321BE8">
        <w:rPr>
          <w:rFonts w:ascii="Calibri" w:hAnsi="Calibri"/>
        </w:rPr>
        <w:t>an obligation to</w:t>
      </w:r>
      <w:r w:rsidRPr="00321BE8">
        <w:rPr>
          <w:rFonts w:ascii="Calibri" w:hAnsi="Calibri"/>
        </w:rPr>
        <w:t xml:space="preserve"> </w:t>
      </w:r>
      <w:r w:rsidR="0095501D" w:rsidRPr="00321BE8">
        <w:rPr>
          <w:rFonts w:ascii="Calibri" w:hAnsi="Calibri"/>
        </w:rPr>
        <w:t xml:space="preserve">the Disclosing Party </w:t>
      </w:r>
      <w:r w:rsidRPr="00321BE8">
        <w:rPr>
          <w:rFonts w:ascii="Calibri" w:hAnsi="Calibri"/>
        </w:rPr>
        <w:t>to keep the information confidential.</w:t>
      </w:r>
    </w:p>
  </w:footnote>
  <w:footnote w:id="4">
    <w:p w:rsidR="0095501D" w:rsidRPr="00321BE8" w:rsidRDefault="0095501D" w:rsidP="00321BE8">
      <w:pPr>
        <w:pStyle w:val="FootnoteText"/>
        <w:spacing w:after="120" w:line="216" w:lineRule="auto"/>
        <w:ind w:left="0" w:firstLine="18"/>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This exception </w:t>
      </w:r>
      <w:r w:rsidR="00B8360F" w:rsidRPr="00321BE8">
        <w:rPr>
          <w:rFonts w:ascii="Calibri" w:hAnsi="Calibri"/>
          <w:sz w:val="20"/>
        </w:rPr>
        <w:t>covers</w:t>
      </w:r>
      <w:r w:rsidR="00307D29" w:rsidRPr="00321BE8">
        <w:rPr>
          <w:rFonts w:ascii="Calibri" w:hAnsi="Calibri"/>
          <w:sz w:val="20"/>
        </w:rPr>
        <w:t xml:space="preserve"> confidential information that is made public (other than information that the Recipient or its Representatives disclose in violation of this Agreement).</w:t>
      </w:r>
    </w:p>
  </w:footnote>
  <w:footnote w:id="5">
    <w:p w:rsidR="00E856A4" w:rsidRPr="00321BE8" w:rsidRDefault="00E856A4" w:rsidP="00321BE8">
      <w:pPr>
        <w:pStyle w:val="FootnoteText"/>
        <w:spacing w:after="120" w:line="216" w:lineRule="auto"/>
        <w:ind w:left="0" w:firstLine="18"/>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This section says that unless a disclosure is permitted in Sections 3 or 4, the Recipient must keep Confidential Information shared by the Disclosing Party confidential. Further, the Recipient can only use the Confidential Information for purposes of evaluating the Possible Transaction, and not for any other purpose.</w:t>
      </w:r>
    </w:p>
  </w:footnote>
  <w:footnote w:id="6">
    <w:p w:rsidR="00E856A4" w:rsidRPr="00321BE8" w:rsidRDefault="00E856A4" w:rsidP="00321BE8">
      <w:pPr>
        <w:pStyle w:val="FootnoteText"/>
        <w:spacing w:after="120" w:line="216" w:lineRule="auto"/>
        <w:ind w:left="0" w:firstLine="18"/>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This section requires both Parties to keep confidential the fact that</w:t>
      </w:r>
      <w:r w:rsidR="00A746FB" w:rsidRPr="00321BE8">
        <w:rPr>
          <w:rFonts w:ascii="Calibri" w:hAnsi="Calibri"/>
          <w:sz w:val="20"/>
        </w:rPr>
        <w:t xml:space="preserve"> they are discussing</w:t>
      </w:r>
      <w:r w:rsidRPr="00321BE8">
        <w:rPr>
          <w:rFonts w:ascii="Calibri" w:hAnsi="Calibri"/>
          <w:sz w:val="20"/>
        </w:rPr>
        <w:t xml:space="preserve"> a Possible </w:t>
      </w:r>
      <w:r w:rsidR="00A746FB" w:rsidRPr="00321BE8">
        <w:rPr>
          <w:rFonts w:ascii="Calibri" w:hAnsi="Calibri"/>
          <w:sz w:val="20"/>
        </w:rPr>
        <w:t>Transaction, as well as any proposed terms or conditions of the transaction.</w:t>
      </w:r>
    </w:p>
  </w:footnote>
  <w:footnote w:id="7">
    <w:p w:rsidR="00AF7326" w:rsidRPr="00AF7326" w:rsidRDefault="00AF7326" w:rsidP="00321BE8">
      <w:pPr>
        <w:pStyle w:val="FootnoteText"/>
        <w:spacing w:after="120" w:line="216" w:lineRule="auto"/>
        <w:ind w:left="0" w:firstLine="18"/>
        <w:rPr>
          <w:rFonts w:ascii="Times New Roman" w:hAnsi="Times New Roman"/>
          <w:sz w:val="20"/>
        </w:rPr>
      </w:pPr>
      <w:r w:rsidRPr="00321BE8">
        <w:rPr>
          <w:rStyle w:val="FootnoteReference"/>
          <w:rFonts w:ascii="Calibri" w:hAnsi="Calibri"/>
          <w:sz w:val="20"/>
        </w:rPr>
        <w:footnoteRef/>
      </w:r>
      <w:r w:rsidRPr="00321BE8">
        <w:rPr>
          <w:rFonts w:ascii="Calibri" w:hAnsi="Calibri"/>
          <w:sz w:val="20"/>
        </w:rPr>
        <w:t xml:space="preserve"> This section allows Parties to disclose Confidential Information to its Representatives (which includes directors</w:t>
      </w:r>
      <w:r w:rsidR="00321BE8">
        <w:rPr>
          <w:rFonts w:ascii="Calibri" w:hAnsi="Calibri"/>
          <w:sz w:val="20"/>
        </w:rPr>
        <w:t>, i.e., board members</w:t>
      </w:r>
      <w:r w:rsidRPr="00321BE8">
        <w:rPr>
          <w:rFonts w:ascii="Calibri" w:hAnsi="Calibri"/>
          <w:sz w:val="20"/>
        </w:rPr>
        <w:t>, officers, employees, agents, or financial or legal advisors), but only on a need-to-know basis and only if the Representatives are advised that the information is confidential and agree to be bound by the terms of this Agreement.</w:t>
      </w:r>
      <w:r w:rsidR="00D01BDA" w:rsidRPr="00321BE8">
        <w:rPr>
          <w:rFonts w:ascii="Calibri" w:hAnsi="Calibri"/>
          <w:sz w:val="20"/>
        </w:rPr>
        <w:t xml:space="preserve"> Parties are responsible for any breach of the Agreement by their Representatives.</w:t>
      </w:r>
    </w:p>
  </w:footnote>
  <w:footnote w:id="8">
    <w:p w:rsidR="00C22D97" w:rsidRPr="00321BE8" w:rsidRDefault="00C22D97" w:rsidP="00321BE8">
      <w:pPr>
        <w:pStyle w:val="FootnoteText"/>
        <w:spacing w:after="120" w:line="216" w:lineRule="auto"/>
        <w:ind w:left="0" w:firstLine="0"/>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This section permits a Party to disclose Confidential Information if required by law or court order. However, before doing so, the Party must notify the other Party and give that Party the opportunity review the disclosure and seek a protective order from the court.</w:t>
      </w:r>
    </w:p>
  </w:footnote>
  <w:footnote w:id="9">
    <w:p w:rsidR="00472775" w:rsidRPr="00321BE8" w:rsidRDefault="00472775" w:rsidP="00321BE8">
      <w:pPr>
        <w:pStyle w:val="FootnoteText"/>
        <w:spacing w:after="120" w:line="216" w:lineRule="auto"/>
        <w:ind w:left="0" w:firstLine="0"/>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This section allows a Party to request the return or destruction of Confidential Information any time. If the Possible Transaction does not go through, each Party will return or destroy the other Party’s Confidential Information.</w:t>
      </w:r>
    </w:p>
  </w:footnote>
  <w:footnote w:id="10">
    <w:p w:rsidR="00462B2C" w:rsidRPr="00321BE8" w:rsidRDefault="00462B2C" w:rsidP="00321BE8">
      <w:pPr>
        <w:pStyle w:val="FootnoteText"/>
        <w:spacing w:after="120" w:line="216" w:lineRule="auto"/>
        <w:ind w:left="0" w:firstLine="0"/>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w:t>
      </w:r>
      <w:r w:rsidR="00DD7B90" w:rsidRPr="00321BE8">
        <w:rPr>
          <w:rFonts w:ascii="Calibri" w:hAnsi="Calibri"/>
          <w:sz w:val="20"/>
        </w:rPr>
        <w:t>This section is optional</w:t>
      </w:r>
      <w:r w:rsidR="00DD1104" w:rsidRPr="00321BE8">
        <w:rPr>
          <w:rFonts w:ascii="Calibri" w:hAnsi="Calibri"/>
          <w:sz w:val="20"/>
        </w:rPr>
        <w:t xml:space="preserve"> and thus bracketed</w:t>
      </w:r>
      <w:r w:rsidR="00DD7B90" w:rsidRPr="00321BE8">
        <w:rPr>
          <w:rFonts w:ascii="Calibri" w:hAnsi="Calibri"/>
          <w:sz w:val="20"/>
        </w:rPr>
        <w:t>.</w:t>
      </w:r>
      <w:r w:rsidR="00DD1104" w:rsidRPr="00321BE8">
        <w:rPr>
          <w:rFonts w:ascii="Calibri" w:hAnsi="Calibri"/>
          <w:sz w:val="20"/>
        </w:rPr>
        <w:t xml:space="preserve"> It prohibits either Party from soliciting officers or employees of the other Party for employment. However, either Party can post general employment opportunities</w:t>
      </w:r>
      <w:r w:rsidR="00BC4F08" w:rsidRPr="00321BE8">
        <w:rPr>
          <w:rFonts w:ascii="Calibri" w:hAnsi="Calibri"/>
          <w:sz w:val="20"/>
        </w:rPr>
        <w:t xml:space="preserve"> and hire individuals who respond</w:t>
      </w:r>
      <w:r w:rsidR="00DD1104" w:rsidRPr="00321BE8">
        <w:rPr>
          <w:rFonts w:ascii="Calibri" w:hAnsi="Calibri"/>
          <w:sz w:val="20"/>
        </w:rPr>
        <w:t>, so long as they are not specifically directing the solicitation to a covered employee.</w:t>
      </w:r>
      <w:r w:rsidR="007A6B9E" w:rsidRPr="00321BE8">
        <w:rPr>
          <w:rFonts w:ascii="Calibri" w:hAnsi="Calibri"/>
          <w:sz w:val="20"/>
        </w:rPr>
        <w:t xml:space="preserve"> Depending on the relationship between the two parties, it may not be appropriate to include this provision in the Confidentiality Agreement. </w:t>
      </w:r>
    </w:p>
  </w:footnote>
  <w:footnote w:id="11">
    <w:p w:rsidR="000D41BD" w:rsidRPr="00321BE8" w:rsidRDefault="000D41BD" w:rsidP="00321BE8">
      <w:pPr>
        <w:pStyle w:val="FootnoteText"/>
        <w:spacing w:after="120" w:line="216" w:lineRule="auto"/>
        <w:ind w:left="0" w:firstLine="0"/>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This provision allows a Party to seek an injunction to prevent the other Party from disclosing Confidential Information in violation of this Agreement. Other remedies (including monetary damages) are also available.</w:t>
      </w:r>
    </w:p>
  </w:footnote>
  <w:footnote w:id="12">
    <w:p w:rsidR="005D7799" w:rsidRPr="00321BE8" w:rsidRDefault="005D7799" w:rsidP="00321BE8">
      <w:pPr>
        <w:pStyle w:val="FootnoteText"/>
        <w:spacing w:after="120" w:line="216" w:lineRule="auto"/>
        <w:rPr>
          <w:rFonts w:ascii="Calibri" w:hAnsi="Calibri"/>
          <w:sz w:val="20"/>
        </w:rPr>
      </w:pPr>
      <w:r w:rsidRPr="00321BE8">
        <w:rPr>
          <w:rStyle w:val="FootnoteReference"/>
          <w:rFonts w:ascii="Calibri" w:hAnsi="Calibri"/>
          <w:sz w:val="20"/>
        </w:rPr>
        <w:footnoteRef/>
      </w:r>
      <w:r w:rsidRPr="00321BE8">
        <w:rPr>
          <w:rFonts w:ascii="Calibri" w:hAnsi="Calibri"/>
          <w:sz w:val="20"/>
        </w:rPr>
        <w:t xml:space="preserve"> Insert the state where the CAAs </w:t>
      </w:r>
      <w:r w:rsidR="00761C93" w:rsidRPr="00321BE8">
        <w:rPr>
          <w:rFonts w:ascii="Calibri" w:hAnsi="Calibri"/>
          <w:sz w:val="20"/>
        </w:rPr>
        <w:t>conduct their operations</w:t>
      </w:r>
      <w:r w:rsidRPr="00321BE8">
        <w:rPr>
          <w:rFonts w:ascii="Calibri" w:hAnsi="Calibri"/>
          <w:sz w:val="20"/>
        </w:rPr>
        <w:t>. This Agreement will be governed by that state’s laws.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66" w:rsidRPr="00321BE8" w:rsidRDefault="00321BE8" w:rsidP="003E7066">
    <w:pPr>
      <w:pStyle w:val="BodyText"/>
      <w:spacing w:before="0"/>
      <w:jc w:val="right"/>
      <w:rPr>
        <w:rFonts w:ascii="Calibri" w:hAnsi="Calibri"/>
        <w:i/>
        <w:sz w:val="24"/>
        <w:szCs w:val="24"/>
      </w:rPr>
    </w:pPr>
    <w:r w:rsidRPr="00321BE8">
      <w:rPr>
        <w:rFonts w:ascii="Calibri" w:hAnsi="Calibri"/>
        <w:i/>
        <w:sz w:val="24"/>
        <w:szCs w:val="24"/>
      </w:rPr>
      <w:t>September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C085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6AB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A405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DACA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800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A065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B8F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E08A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801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24B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5888C752"/>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decimal"/>
      <w:pStyle w:val="Heading4"/>
      <w:suff w:val="nothing"/>
      <w:lvlText w:val="%3.%4.   "/>
      <w:lvlJc w:val="left"/>
      <w:pPr>
        <w:ind w:left="0" w:firstLine="0"/>
      </w:pPr>
      <w:rPr>
        <w:rFonts w:hint="default"/>
      </w:rPr>
    </w:lvl>
    <w:lvl w:ilvl="4">
      <w:start w:val="1"/>
      <w:numFmt w:val="decimal"/>
      <w:pStyle w:val="Heading5"/>
      <w:suff w:val="nothing"/>
      <w:lvlText w:val="%3.%4.%5.   "/>
      <w:lvlJc w:val="left"/>
      <w:pPr>
        <w:ind w:left="0" w:firstLine="0"/>
      </w:pPr>
      <w:rPr>
        <w:rFonts w:hint="default"/>
      </w:rPr>
    </w:lvl>
    <w:lvl w:ilvl="5">
      <w:start w:val="1"/>
      <w:numFmt w:val="decimal"/>
      <w:pStyle w:val="Heading6"/>
      <w:suff w:val="nothing"/>
      <w:lvlText w:val="%3.%4.%5.%6.   "/>
      <w:lvlJc w:val="left"/>
      <w:pPr>
        <w:ind w:left="0" w:firstLine="0"/>
      </w:pPr>
      <w:rPr>
        <w:rFonts w:hint="default"/>
      </w:rPr>
    </w:lvl>
    <w:lvl w:ilvl="6">
      <w:start w:val="1"/>
      <w:numFmt w:val="decimal"/>
      <w:pStyle w:val="Heading7"/>
      <w:suff w:val="nothing"/>
      <w:lvlText w:val="%3.%4.%5.%6.%7.   "/>
      <w:lvlJc w:val="left"/>
      <w:pPr>
        <w:ind w:left="0" w:firstLine="0"/>
      </w:pPr>
      <w:rPr>
        <w:rFonts w:hint="default"/>
      </w:rPr>
    </w:lvl>
    <w:lvl w:ilvl="7">
      <w:start w:val="1"/>
      <w:numFmt w:val="decimal"/>
      <w:lvlRestart w:val="0"/>
      <w:pStyle w:val="Heading8"/>
      <w:suff w:val="nothing"/>
      <w:lvlText w:val="Appendix %8.   "/>
      <w:lvlJc w:val="left"/>
      <w:pPr>
        <w:ind w:left="0" w:firstLine="0"/>
      </w:pPr>
      <w:rPr>
        <w:rFonts w:hint="default"/>
      </w:rPr>
    </w:lvl>
    <w:lvl w:ilvl="8">
      <w:start w:val="1"/>
      <w:numFmt w:val="lowerRoman"/>
      <w:pStyle w:val="Heading9"/>
      <w:suff w:val="nothing"/>
      <w:lvlText w:val="%8.%9.   "/>
      <w:lvlJc w:val="left"/>
      <w:pPr>
        <w:ind w:left="0" w:firstLine="0"/>
      </w:pPr>
      <w:rPr>
        <w:rFonts w:hint="default"/>
      </w:rPr>
    </w:lvl>
  </w:abstractNum>
  <w:abstractNum w:abstractNumId="11">
    <w:nsid w:val="10647A6C"/>
    <w:multiLevelType w:val="hybridMultilevel"/>
    <w:tmpl w:val="974E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40575"/>
    <w:multiLevelType w:val="hybridMultilevel"/>
    <w:tmpl w:val="D2E88B38"/>
    <w:lvl w:ilvl="0" w:tplc="8354BA68">
      <w:start w:val="1"/>
      <w:numFmt w:val="decimal"/>
      <w:lvlText w:val="%1."/>
      <w:lvlJc w:val="left"/>
      <w:pPr>
        <w:ind w:left="1080" w:hanging="360"/>
      </w:pPr>
      <w:rPr>
        <w:rFonts w:ascii="Calibri" w:hAnsi="Calibri"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256D6C"/>
    <w:multiLevelType w:val="singleLevel"/>
    <w:tmpl w:val="53F8D4F8"/>
    <w:lvl w:ilvl="0">
      <w:start w:val="1"/>
      <w:numFmt w:val="upperRoman"/>
      <w:pStyle w:val="TableTOE1SS"/>
      <w:lvlText w:val="%1"/>
      <w:legacy w:legacy="1" w:legacySpace="0" w:legacyIndent="0"/>
      <w:lvlJc w:val="center"/>
      <w:pPr>
        <w:ind w:left="0" w:firstLine="0"/>
      </w:pPr>
    </w:lvl>
  </w:abstractNum>
  <w:abstractNum w:abstractNumId="14">
    <w:nsid w:val="652D2FAC"/>
    <w:multiLevelType w:val="hybridMultilevel"/>
    <w:tmpl w:val="553C53DC"/>
    <w:lvl w:ilvl="0" w:tplc="1652C8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937BC"/>
    <w:multiLevelType w:val="hybridMultilevel"/>
    <w:tmpl w:val="7F708DB8"/>
    <w:lvl w:ilvl="0" w:tplc="BC62878E">
      <w:start w:val="1"/>
      <w:numFmt w:val="lowerLetter"/>
      <w:lvlText w:val="(%1)"/>
      <w:lvlJc w:val="left"/>
      <w:pPr>
        <w:tabs>
          <w:tab w:val="num" w:pos="360"/>
        </w:tabs>
        <w:ind w:left="0" w:firstLine="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C75644"/>
    <w:multiLevelType w:val="hybridMultilevel"/>
    <w:tmpl w:val="EDB839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0261DE"/>
    <w:multiLevelType w:val="singleLevel"/>
    <w:tmpl w:val="C34CC26A"/>
    <w:lvl w:ilvl="0">
      <w:start w:val="1"/>
      <w:numFmt w:val="upperLetter"/>
      <w:pStyle w:val="TableTOE2SS"/>
      <w:lvlText w:val="%1"/>
      <w:legacy w:legacy="1" w:legacySpace="0" w:legacyIndent="0"/>
      <w:lvlJc w:val="center"/>
      <w:pPr>
        <w:ind w:left="0" w:firstLine="0"/>
      </w:pPr>
    </w:lvl>
  </w:abstractNum>
  <w:num w:numId="1">
    <w:abstractNumId w:val="13"/>
  </w:num>
  <w:num w:numId="2">
    <w:abstractNumId w:val="17"/>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2"/>
  </w:num>
  <w:num w:numId="25">
    <w:abstractNumId w:val="16"/>
  </w:num>
  <w:num w:numId="26">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801"/>
  <w:defaultTabStop w:val="720"/>
  <w:noPunctuationKerning/>
  <w:characterSpacingControl w:val="doNotCompress"/>
  <w:hdrShapeDefaults>
    <o:shapedefaults v:ext="edit" spidmax="3074"/>
  </w:hdrShapeDefaults>
  <w:footnotePr>
    <w:footnote w:id="-1"/>
    <w:footnote w:id="0"/>
  </w:footnotePr>
  <w:endnotePr>
    <w:endnote w:id="-1"/>
    <w:endnote w:id="0"/>
    <w:endnote w:id="1"/>
  </w:endnotePr>
  <w:compat>
    <w:useFELayout/>
  </w:compat>
  <w:docVars>
    <w:docVar w:name="AuthorRemoved" w:val="True"/>
    <w:docVar w:name="CMRemoved" w:val="True"/>
    <w:docVar w:name="DateRemoved" w:val="True"/>
    <w:docVar w:name="DocCategory1" w:val="099991"/>
    <w:docVar w:name="DocCategory2" w:val="114772"/>
    <w:docVar w:name="DocIDAuthor" w:val="False"/>
    <w:docVar w:name="DocIDClientMatter" w:val="False"/>
    <w:docVar w:name="DocIDDate" w:val="False"/>
    <w:docVar w:name="DocIDDateText" w:val="False"/>
    <w:docVar w:name="DocIDDraft" w:val="False"/>
    <w:docVar w:name="DocIDEOD" w:val="False"/>
    <w:docVar w:name="DocIDFirstPageFooter" w:val="False"/>
    <w:docVar w:name="DocIDFooter" w:val="True"/>
    <w:docVar w:name="DocIDLongDate" w:val="False"/>
    <w:docVar w:name="DocIDRemoved" w:val="False"/>
    <w:docVar w:name="DocIDSeparateLine" w:val="False"/>
    <w:docVar w:name="DocIDStyle" w:val="0"/>
    <w:docVar w:name="DocIDTime" w:val="False"/>
    <w:docVar w:name="DocIDType" w:val="AllPages"/>
    <w:docVar w:name="DraftRemoved" w:val="True"/>
    <w:docVar w:name="PADocIDCont" w:val="ID"/>
    <w:docVar w:name="PADocIDLoc" w:val="Footer"/>
    <w:docVar w:name="SWDocIDLocation" w:val="0"/>
    <w:docVar w:name="SWInitialSave" w:val="-1"/>
    <w:docVar w:name="TimeRemoved" w:val="True"/>
  </w:docVars>
  <w:rsids>
    <w:rsidRoot w:val="00A741F3"/>
    <w:rsid w:val="00003625"/>
    <w:rsid w:val="000129F5"/>
    <w:rsid w:val="00020080"/>
    <w:rsid w:val="00024243"/>
    <w:rsid w:val="000259CD"/>
    <w:rsid w:val="000463F2"/>
    <w:rsid w:val="00046402"/>
    <w:rsid w:val="000634E6"/>
    <w:rsid w:val="000642F9"/>
    <w:rsid w:val="00066560"/>
    <w:rsid w:val="00067150"/>
    <w:rsid w:val="000726D1"/>
    <w:rsid w:val="00077583"/>
    <w:rsid w:val="000958F7"/>
    <w:rsid w:val="000A3CDB"/>
    <w:rsid w:val="000A55A1"/>
    <w:rsid w:val="000A6C03"/>
    <w:rsid w:val="000B7D8A"/>
    <w:rsid w:val="000C1BFF"/>
    <w:rsid w:val="000D41BD"/>
    <w:rsid w:val="000F2C1B"/>
    <w:rsid w:val="00100D36"/>
    <w:rsid w:val="0012264E"/>
    <w:rsid w:val="00141B89"/>
    <w:rsid w:val="00151F70"/>
    <w:rsid w:val="00174C9E"/>
    <w:rsid w:val="001875AD"/>
    <w:rsid w:val="00197383"/>
    <w:rsid w:val="001B1407"/>
    <w:rsid w:val="001B5B4D"/>
    <w:rsid w:val="001D418F"/>
    <w:rsid w:val="001D7D08"/>
    <w:rsid w:val="001E1B78"/>
    <w:rsid w:val="001F0B23"/>
    <w:rsid w:val="001F29F8"/>
    <w:rsid w:val="002027E7"/>
    <w:rsid w:val="00217E02"/>
    <w:rsid w:val="002214DA"/>
    <w:rsid w:val="00232BC6"/>
    <w:rsid w:val="00251927"/>
    <w:rsid w:val="002546BF"/>
    <w:rsid w:val="0025615E"/>
    <w:rsid w:val="00265704"/>
    <w:rsid w:val="00272848"/>
    <w:rsid w:val="002748C4"/>
    <w:rsid w:val="0028472F"/>
    <w:rsid w:val="002A4682"/>
    <w:rsid w:val="002A7A0C"/>
    <w:rsid w:val="002B2E67"/>
    <w:rsid w:val="002C1DF6"/>
    <w:rsid w:val="002C54A6"/>
    <w:rsid w:val="00307D29"/>
    <w:rsid w:val="00311504"/>
    <w:rsid w:val="00321BE8"/>
    <w:rsid w:val="00341E07"/>
    <w:rsid w:val="003432BB"/>
    <w:rsid w:val="00356ED2"/>
    <w:rsid w:val="003655E3"/>
    <w:rsid w:val="00373C3A"/>
    <w:rsid w:val="00380F62"/>
    <w:rsid w:val="00395E7E"/>
    <w:rsid w:val="003B41B6"/>
    <w:rsid w:val="003B4D5F"/>
    <w:rsid w:val="003C6930"/>
    <w:rsid w:val="003C6E61"/>
    <w:rsid w:val="003E3238"/>
    <w:rsid w:val="003E7066"/>
    <w:rsid w:val="003F4BCB"/>
    <w:rsid w:val="004076AB"/>
    <w:rsid w:val="00414359"/>
    <w:rsid w:val="00421198"/>
    <w:rsid w:val="004316ED"/>
    <w:rsid w:val="00445098"/>
    <w:rsid w:val="004453BB"/>
    <w:rsid w:val="0045518D"/>
    <w:rsid w:val="00462B2C"/>
    <w:rsid w:val="00463564"/>
    <w:rsid w:val="00472775"/>
    <w:rsid w:val="00475C5E"/>
    <w:rsid w:val="00476A58"/>
    <w:rsid w:val="004A0698"/>
    <w:rsid w:val="004B4BB7"/>
    <w:rsid w:val="004C72A3"/>
    <w:rsid w:val="004F3A88"/>
    <w:rsid w:val="004F56EB"/>
    <w:rsid w:val="00500026"/>
    <w:rsid w:val="0050395A"/>
    <w:rsid w:val="005059F7"/>
    <w:rsid w:val="00512378"/>
    <w:rsid w:val="00522138"/>
    <w:rsid w:val="0052365A"/>
    <w:rsid w:val="0055193F"/>
    <w:rsid w:val="00554F13"/>
    <w:rsid w:val="005860D8"/>
    <w:rsid w:val="005B714B"/>
    <w:rsid w:val="005B7CB1"/>
    <w:rsid w:val="005C05A5"/>
    <w:rsid w:val="005D6DB1"/>
    <w:rsid w:val="005D7799"/>
    <w:rsid w:val="005E5702"/>
    <w:rsid w:val="005F43A8"/>
    <w:rsid w:val="00600EA5"/>
    <w:rsid w:val="00606672"/>
    <w:rsid w:val="00617938"/>
    <w:rsid w:val="00626ADB"/>
    <w:rsid w:val="006341F0"/>
    <w:rsid w:val="006360DD"/>
    <w:rsid w:val="00636718"/>
    <w:rsid w:val="006538FA"/>
    <w:rsid w:val="00660CCB"/>
    <w:rsid w:val="0067769A"/>
    <w:rsid w:val="006C0AD9"/>
    <w:rsid w:val="006C7F27"/>
    <w:rsid w:val="006D4A32"/>
    <w:rsid w:val="006F2C3A"/>
    <w:rsid w:val="0070327B"/>
    <w:rsid w:val="007054DE"/>
    <w:rsid w:val="007216F9"/>
    <w:rsid w:val="00722512"/>
    <w:rsid w:val="00723444"/>
    <w:rsid w:val="0075194D"/>
    <w:rsid w:val="00761C93"/>
    <w:rsid w:val="00765775"/>
    <w:rsid w:val="007779E6"/>
    <w:rsid w:val="007878AC"/>
    <w:rsid w:val="00792BE2"/>
    <w:rsid w:val="00794127"/>
    <w:rsid w:val="007A5332"/>
    <w:rsid w:val="007A6B9E"/>
    <w:rsid w:val="007B2489"/>
    <w:rsid w:val="007C1946"/>
    <w:rsid w:val="007C1996"/>
    <w:rsid w:val="007C3E65"/>
    <w:rsid w:val="007C77FD"/>
    <w:rsid w:val="007E5677"/>
    <w:rsid w:val="007F5DD2"/>
    <w:rsid w:val="007F710F"/>
    <w:rsid w:val="00801398"/>
    <w:rsid w:val="008110E9"/>
    <w:rsid w:val="00815434"/>
    <w:rsid w:val="00822EBC"/>
    <w:rsid w:val="00827D60"/>
    <w:rsid w:val="0084631A"/>
    <w:rsid w:val="0085425A"/>
    <w:rsid w:val="00857778"/>
    <w:rsid w:val="0086167E"/>
    <w:rsid w:val="00862C30"/>
    <w:rsid w:val="0088521B"/>
    <w:rsid w:val="008972FB"/>
    <w:rsid w:val="008B37A5"/>
    <w:rsid w:val="008C0B28"/>
    <w:rsid w:val="008C7769"/>
    <w:rsid w:val="008F7915"/>
    <w:rsid w:val="009305F6"/>
    <w:rsid w:val="009327D2"/>
    <w:rsid w:val="009409AB"/>
    <w:rsid w:val="0094185C"/>
    <w:rsid w:val="00942384"/>
    <w:rsid w:val="00944E8B"/>
    <w:rsid w:val="0095501D"/>
    <w:rsid w:val="0098694D"/>
    <w:rsid w:val="00995E74"/>
    <w:rsid w:val="009A45FF"/>
    <w:rsid w:val="009A6371"/>
    <w:rsid w:val="009C0902"/>
    <w:rsid w:val="009C15B2"/>
    <w:rsid w:val="009C1805"/>
    <w:rsid w:val="009C270F"/>
    <w:rsid w:val="009C4FC2"/>
    <w:rsid w:val="009F4500"/>
    <w:rsid w:val="009F688D"/>
    <w:rsid w:val="00A00B25"/>
    <w:rsid w:val="00A02506"/>
    <w:rsid w:val="00A06849"/>
    <w:rsid w:val="00A1636F"/>
    <w:rsid w:val="00A220A6"/>
    <w:rsid w:val="00A264D0"/>
    <w:rsid w:val="00A301E3"/>
    <w:rsid w:val="00A42B40"/>
    <w:rsid w:val="00A56C2D"/>
    <w:rsid w:val="00A71307"/>
    <w:rsid w:val="00A7148C"/>
    <w:rsid w:val="00A741F3"/>
    <w:rsid w:val="00A746FB"/>
    <w:rsid w:val="00A76409"/>
    <w:rsid w:val="00A877A6"/>
    <w:rsid w:val="00A975D5"/>
    <w:rsid w:val="00AA219B"/>
    <w:rsid w:val="00AB7FAE"/>
    <w:rsid w:val="00AC56BA"/>
    <w:rsid w:val="00AE1F80"/>
    <w:rsid w:val="00AE2BB1"/>
    <w:rsid w:val="00AE707B"/>
    <w:rsid w:val="00AF7326"/>
    <w:rsid w:val="00AF796D"/>
    <w:rsid w:val="00B17D1C"/>
    <w:rsid w:val="00B215FA"/>
    <w:rsid w:val="00B27571"/>
    <w:rsid w:val="00B433BF"/>
    <w:rsid w:val="00B51183"/>
    <w:rsid w:val="00B556C3"/>
    <w:rsid w:val="00B61E8E"/>
    <w:rsid w:val="00B663B0"/>
    <w:rsid w:val="00B765DF"/>
    <w:rsid w:val="00B7708A"/>
    <w:rsid w:val="00B8360F"/>
    <w:rsid w:val="00BB0B9E"/>
    <w:rsid w:val="00BB23AD"/>
    <w:rsid w:val="00BB716B"/>
    <w:rsid w:val="00BC4F08"/>
    <w:rsid w:val="00BE0B81"/>
    <w:rsid w:val="00BE3D64"/>
    <w:rsid w:val="00BF089C"/>
    <w:rsid w:val="00C05A57"/>
    <w:rsid w:val="00C15DEE"/>
    <w:rsid w:val="00C22D97"/>
    <w:rsid w:val="00C4200A"/>
    <w:rsid w:val="00C4549F"/>
    <w:rsid w:val="00C730E8"/>
    <w:rsid w:val="00C749DF"/>
    <w:rsid w:val="00C80FCA"/>
    <w:rsid w:val="00C86494"/>
    <w:rsid w:val="00CD5245"/>
    <w:rsid w:val="00CE4202"/>
    <w:rsid w:val="00CE4FD6"/>
    <w:rsid w:val="00CF79A6"/>
    <w:rsid w:val="00D00C6B"/>
    <w:rsid w:val="00D01BDA"/>
    <w:rsid w:val="00D1039F"/>
    <w:rsid w:val="00D440AB"/>
    <w:rsid w:val="00D613A6"/>
    <w:rsid w:val="00D6456C"/>
    <w:rsid w:val="00D70051"/>
    <w:rsid w:val="00DA3AC9"/>
    <w:rsid w:val="00DC6C52"/>
    <w:rsid w:val="00DC77A4"/>
    <w:rsid w:val="00DD1104"/>
    <w:rsid w:val="00DD335E"/>
    <w:rsid w:val="00DD6D37"/>
    <w:rsid w:val="00DD7B90"/>
    <w:rsid w:val="00DF4B35"/>
    <w:rsid w:val="00DF6745"/>
    <w:rsid w:val="00E26991"/>
    <w:rsid w:val="00E30F9C"/>
    <w:rsid w:val="00E51DD9"/>
    <w:rsid w:val="00E532E8"/>
    <w:rsid w:val="00E5648B"/>
    <w:rsid w:val="00E73F61"/>
    <w:rsid w:val="00E85616"/>
    <w:rsid w:val="00E856A4"/>
    <w:rsid w:val="00EC617D"/>
    <w:rsid w:val="00EE39D4"/>
    <w:rsid w:val="00F26CF0"/>
    <w:rsid w:val="00F36EA5"/>
    <w:rsid w:val="00F52EAE"/>
    <w:rsid w:val="00F560EC"/>
    <w:rsid w:val="00F67EA4"/>
    <w:rsid w:val="00F87370"/>
    <w:rsid w:val="00F908F7"/>
    <w:rsid w:val="00FA4238"/>
    <w:rsid w:val="00FB3AFA"/>
    <w:rsid w:val="00FC30B9"/>
    <w:rsid w:val="00FC5833"/>
    <w:rsid w:val="00FC60F6"/>
    <w:rsid w:val="00FD10C6"/>
    <w:rsid w:val="00FE10F8"/>
    <w:rsid w:val="00FF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Pr>
      <w:rFonts w:ascii="Arial" w:eastAsia="Times New Roman" w:hAnsi="Arial"/>
      <w:color w:val="000000"/>
      <w:kern w:val="2"/>
      <w:sz w:val="22"/>
    </w:rPr>
  </w:style>
  <w:style w:type="paragraph" w:styleId="Heading1">
    <w:name w:val="heading 1"/>
    <w:basedOn w:val="Normal"/>
    <w:next w:val="BodyText"/>
    <w:qFormat/>
    <w:pPr>
      <w:pageBreakBefore/>
      <w:numPr>
        <w:numId w:val="3"/>
      </w:numPr>
      <w:pBdr>
        <w:top w:val="single" w:sz="12" w:space="3" w:color="000080"/>
        <w:left w:val="single" w:sz="12" w:space="2" w:color="000080"/>
        <w:bottom w:val="single" w:sz="12" w:space="3" w:color="000080"/>
        <w:right w:val="single" w:sz="12" w:space="2" w:color="000080"/>
      </w:pBdr>
      <w:shd w:val="clear" w:color="000080" w:fill="000080"/>
      <w:spacing w:after="60"/>
      <w:jc w:val="center"/>
      <w:outlineLvl w:val="0"/>
    </w:pPr>
    <w:rPr>
      <w:b/>
      <w:color w:val="FFFFFF"/>
      <w:lang w:bidi="he-IL"/>
    </w:rPr>
  </w:style>
  <w:style w:type="paragraph" w:styleId="Heading2">
    <w:name w:val="heading 2"/>
    <w:basedOn w:val="Normal"/>
    <w:next w:val="BodyText"/>
    <w:qFormat/>
    <w:pPr>
      <w:keepNext/>
      <w:numPr>
        <w:ilvl w:val="1"/>
        <w:numId w:val="4"/>
      </w:numPr>
      <w:pBdr>
        <w:top w:val="single" w:sz="12" w:space="4" w:color="000080"/>
        <w:left w:val="single" w:sz="12" w:space="2" w:color="000080"/>
        <w:bottom w:val="single" w:sz="12" w:space="3" w:color="000080"/>
        <w:right w:val="single" w:sz="12" w:space="2" w:color="000080"/>
      </w:pBdr>
      <w:shd w:val="clear" w:color="C0C0C0" w:fill="auto"/>
      <w:spacing w:after="60"/>
      <w:jc w:val="center"/>
      <w:outlineLvl w:val="1"/>
    </w:pPr>
    <w:rPr>
      <w:b/>
      <w:bCs/>
      <w:color w:val="000080"/>
      <w:lang w:bidi="he-IL"/>
    </w:rPr>
  </w:style>
  <w:style w:type="paragraph" w:styleId="Heading3">
    <w:name w:val="heading 3"/>
    <w:basedOn w:val="Normal"/>
    <w:next w:val="BodyText"/>
    <w:qFormat/>
    <w:pPr>
      <w:keepNext/>
      <w:numPr>
        <w:ilvl w:val="2"/>
        <w:numId w:val="5"/>
      </w:numPr>
      <w:overflowPunct w:val="0"/>
      <w:autoSpaceDE w:val="0"/>
      <w:autoSpaceDN w:val="0"/>
      <w:adjustRightInd w:val="0"/>
      <w:spacing w:before="220"/>
      <w:textAlignment w:val="baseline"/>
      <w:outlineLvl w:val="2"/>
    </w:pPr>
    <w:rPr>
      <w:b/>
      <w:lang w:bidi="he-IL"/>
    </w:rPr>
  </w:style>
  <w:style w:type="paragraph" w:styleId="Heading4">
    <w:name w:val="heading 4"/>
    <w:basedOn w:val="Normal"/>
    <w:next w:val="BodyText"/>
    <w:qFormat/>
    <w:pPr>
      <w:keepNext/>
      <w:numPr>
        <w:ilvl w:val="3"/>
        <w:numId w:val="6"/>
      </w:numPr>
      <w:overflowPunct w:val="0"/>
      <w:autoSpaceDE w:val="0"/>
      <w:autoSpaceDN w:val="0"/>
      <w:adjustRightInd w:val="0"/>
      <w:spacing w:before="220"/>
      <w:textAlignment w:val="baseline"/>
      <w:outlineLvl w:val="3"/>
    </w:pPr>
    <w:rPr>
      <w:b/>
      <w:bCs/>
      <w:lang w:bidi="he-IL"/>
    </w:rPr>
  </w:style>
  <w:style w:type="paragraph" w:styleId="Heading5">
    <w:name w:val="heading 5"/>
    <w:basedOn w:val="Normal"/>
    <w:next w:val="BodyText"/>
    <w:qFormat/>
    <w:pPr>
      <w:keepNext/>
      <w:numPr>
        <w:ilvl w:val="4"/>
        <w:numId w:val="7"/>
      </w:numPr>
      <w:overflowPunct w:val="0"/>
      <w:autoSpaceDE w:val="0"/>
      <w:autoSpaceDN w:val="0"/>
      <w:adjustRightInd w:val="0"/>
      <w:spacing w:before="220"/>
      <w:textAlignment w:val="baseline"/>
      <w:outlineLvl w:val="4"/>
    </w:pPr>
    <w:rPr>
      <w:b/>
      <w:bCs/>
      <w:lang w:bidi="he-IL"/>
    </w:rPr>
  </w:style>
  <w:style w:type="paragraph" w:styleId="Heading6">
    <w:name w:val="heading 6"/>
    <w:basedOn w:val="Normal"/>
    <w:next w:val="BodyText"/>
    <w:qFormat/>
    <w:pPr>
      <w:keepNext/>
      <w:numPr>
        <w:ilvl w:val="5"/>
        <w:numId w:val="8"/>
      </w:numPr>
      <w:overflowPunct w:val="0"/>
      <w:autoSpaceDE w:val="0"/>
      <w:autoSpaceDN w:val="0"/>
      <w:adjustRightInd w:val="0"/>
      <w:spacing w:before="220"/>
      <w:textAlignment w:val="baseline"/>
      <w:outlineLvl w:val="5"/>
    </w:pPr>
    <w:rPr>
      <w:b/>
      <w:bCs/>
      <w:lang w:bidi="he-IL"/>
    </w:rPr>
  </w:style>
  <w:style w:type="paragraph" w:styleId="Heading7">
    <w:name w:val="heading 7"/>
    <w:basedOn w:val="Normal"/>
    <w:next w:val="BodyText"/>
    <w:qFormat/>
    <w:pPr>
      <w:keepNext/>
      <w:numPr>
        <w:ilvl w:val="6"/>
        <w:numId w:val="9"/>
      </w:numPr>
      <w:overflowPunct w:val="0"/>
      <w:autoSpaceDE w:val="0"/>
      <w:autoSpaceDN w:val="0"/>
      <w:adjustRightInd w:val="0"/>
      <w:spacing w:before="220"/>
      <w:textAlignment w:val="baseline"/>
      <w:outlineLvl w:val="6"/>
    </w:pPr>
    <w:rPr>
      <w:b/>
      <w:bCs/>
      <w:lang w:bidi="he-IL"/>
    </w:rPr>
  </w:style>
  <w:style w:type="paragraph" w:styleId="Heading8">
    <w:name w:val="heading 8"/>
    <w:aliases w:val="AppendixSubHead"/>
    <w:basedOn w:val="Normal"/>
    <w:next w:val="BodyText"/>
    <w:qFormat/>
    <w:pPr>
      <w:keepNext/>
      <w:numPr>
        <w:ilvl w:val="7"/>
        <w:numId w:val="10"/>
      </w:numPr>
      <w:pBdr>
        <w:top w:val="single" w:sz="12" w:space="4" w:color="000080"/>
        <w:left w:val="single" w:sz="12" w:space="2" w:color="000080"/>
        <w:bottom w:val="single" w:sz="12" w:space="3" w:color="000080"/>
        <w:right w:val="single" w:sz="12" w:space="2" w:color="000080"/>
      </w:pBdr>
      <w:overflowPunct w:val="0"/>
      <w:autoSpaceDE w:val="0"/>
      <w:autoSpaceDN w:val="0"/>
      <w:adjustRightInd w:val="0"/>
      <w:spacing w:after="60"/>
      <w:jc w:val="center"/>
      <w:textAlignment w:val="baseline"/>
      <w:outlineLvl w:val="7"/>
    </w:pPr>
    <w:rPr>
      <w:b/>
      <w:bCs/>
      <w:color w:val="000080"/>
      <w:lang w:bidi="he-IL"/>
    </w:rPr>
  </w:style>
  <w:style w:type="paragraph" w:styleId="Heading9">
    <w:name w:val="heading 9"/>
    <w:aliases w:val="AppendixBodyHead"/>
    <w:basedOn w:val="Normal"/>
    <w:next w:val="BodyText"/>
    <w:qFormat/>
    <w:pPr>
      <w:keepNext/>
      <w:numPr>
        <w:ilvl w:val="8"/>
        <w:numId w:val="11"/>
      </w:numPr>
      <w:shd w:val="clear" w:color="C0C0C0" w:fill="auto"/>
      <w:overflowPunct w:val="0"/>
      <w:autoSpaceDE w:val="0"/>
      <w:autoSpaceDN w:val="0"/>
      <w:adjustRightInd w:val="0"/>
      <w:spacing w:before="220"/>
      <w:textAlignment w:val="baseline"/>
      <w:outlineLvl w:val="8"/>
    </w:pPr>
    <w:rPr>
      <w:b/>
      <w:lang w:bidi="he-IL"/>
    </w:rPr>
  </w:style>
  <w:style w:type="character" w:default="1" w:styleId="DefaultParagraphFont">
    <w:name w:val="Default Paragraph Font"/>
    <w:semiHidden/>
    <w:rPr>
      <w:lang w:val="en-US"/>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Pr>
      <w:sz w:val="16"/>
    </w:rPr>
  </w:style>
  <w:style w:type="paragraph" w:styleId="Footer">
    <w:name w:val="footer"/>
    <w:basedOn w:val="Normal"/>
    <w:link w:val="FooterChar"/>
    <w:uiPriority w:val="99"/>
    <w:pPr>
      <w:ind w:right="1080"/>
    </w:pPr>
    <w:rPr>
      <w:sz w:val="14"/>
      <w:lang/>
    </w:rPr>
  </w:style>
  <w:style w:type="paragraph" w:customStyle="1" w:styleId="BodyText">
    <w:name w:val="_BodyText"/>
    <w:basedOn w:val="Normal"/>
    <w:pPr>
      <w:spacing w:before="220"/>
    </w:pPr>
  </w:style>
  <w:style w:type="paragraph" w:customStyle="1" w:styleId="Between">
    <w:name w:val="_Between"/>
    <w:basedOn w:val="Normal"/>
    <w:next w:val="BodyText"/>
    <w:rPr>
      <w:sz w:val="12"/>
    </w:rPr>
  </w:style>
  <w:style w:type="paragraph" w:customStyle="1" w:styleId="BodyHeading">
    <w:name w:val="_BodyHeading"/>
    <w:basedOn w:val="BodyText"/>
    <w:next w:val="BodyText"/>
    <w:pPr>
      <w:keepNext/>
      <w:spacing w:before="440"/>
    </w:pPr>
    <w:rPr>
      <w:b/>
    </w:rPr>
  </w:style>
  <w:style w:type="paragraph" w:customStyle="1" w:styleId="BodyTextFirstPagePara">
    <w:name w:val="_BodyTextFirstPagePara"/>
    <w:basedOn w:val="BodyText"/>
    <w:next w:val="BodyText"/>
    <w:pPr>
      <w:spacing w:before="0"/>
    </w:pPr>
  </w:style>
  <w:style w:type="paragraph" w:customStyle="1" w:styleId="Continued">
    <w:name w:val="_Continued"/>
    <w:basedOn w:val="Normal"/>
    <w:pPr>
      <w:jc w:val="right"/>
    </w:pPr>
    <w:rPr>
      <w:i/>
      <w:sz w:val="14"/>
    </w:rPr>
  </w:style>
  <w:style w:type="paragraph" w:customStyle="1" w:styleId="DocTop">
    <w:name w:val="_DocTop"/>
    <w:basedOn w:val="Normal"/>
    <w:pPr>
      <w:spacing w:after="800"/>
      <w:ind w:left="-3168"/>
    </w:pPr>
    <w:rPr>
      <w:sz w:val="16"/>
    </w:rPr>
  </w:style>
  <w:style w:type="paragraph" w:customStyle="1" w:styleId="Footnote">
    <w:name w:val="_Footnote"/>
    <w:basedOn w:val="FootnoteText"/>
    <w:autoRedefine/>
    <w:rsid w:val="00FF175B"/>
    <w:rPr>
      <w:rFonts w:ascii="Times New Roman" w:hAnsi="Times New Roman"/>
      <w:sz w:val="20"/>
    </w:rPr>
  </w:style>
  <w:style w:type="paragraph" w:customStyle="1" w:styleId="Headline">
    <w:name w:val="_Headline"/>
    <w:basedOn w:val="Normal"/>
    <w:pPr>
      <w:spacing w:line="440" w:lineRule="exact"/>
      <w:ind w:left="-432"/>
    </w:pPr>
    <w:rPr>
      <w:b/>
      <w:sz w:val="44"/>
    </w:rPr>
  </w:style>
  <w:style w:type="paragraph" w:customStyle="1" w:styleId="Message">
    <w:name w:val="_Message"/>
    <w:basedOn w:val="Normal"/>
    <w:pPr>
      <w:spacing w:after="280" w:line="340" w:lineRule="atLeast"/>
    </w:pPr>
    <w:rPr>
      <w:b/>
      <w:i/>
      <w:sz w:val="28"/>
    </w:rPr>
  </w:style>
  <w:style w:type="paragraph" w:customStyle="1" w:styleId="Subhead">
    <w:name w:val="_Subhead"/>
    <w:basedOn w:val="Normal"/>
    <w:pPr>
      <w:spacing w:before="40"/>
      <w:ind w:left="-432"/>
    </w:pPr>
    <w:rPr>
      <w:b/>
      <w:sz w:val="28"/>
    </w:rPr>
  </w:style>
  <w:style w:type="paragraph" w:customStyle="1" w:styleId="TableColHeadThick">
    <w:name w:val="_TableColHeadThick"/>
    <w:basedOn w:val="TableText"/>
    <w:pPr>
      <w:keepNext/>
      <w:pBdr>
        <w:top w:val="single" w:sz="2" w:space="3" w:color="FFFFFF"/>
        <w:left w:val="single" w:sz="2" w:space="8" w:color="FFFFFF"/>
        <w:bottom w:val="single" w:sz="24" w:space="3" w:color="000000"/>
        <w:right w:val="single" w:sz="2" w:space="8" w:color="FFFFFF"/>
      </w:pBdr>
      <w:spacing w:before="0" w:after="0"/>
      <w:jc w:val="center"/>
    </w:pPr>
    <w:rPr>
      <w:b/>
    </w:rPr>
  </w:style>
  <w:style w:type="paragraph" w:customStyle="1" w:styleId="TableColEndThick">
    <w:name w:val="_TableColEndThick"/>
    <w:basedOn w:val="TableColHeadThick"/>
    <w:pPr>
      <w:keepNext w:val="0"/>
      <w:pBdr>
        <w:top w:val="single" w:sz="2" w:space="0" w:color="FFFFFF"/>
        <w:bottom w:val="single" w:sz="24" w:space="0" w:color="000000"/>
      </w:pBdr>
      <w:jc w:val="left"/>
    </w:pPr>
    <w:rPr>
      <w:b w:val="0"/>
      <w:bCs/>
      <w:sz w:val="6"/>
    </w:rPr>
  </w:style>
  <w:style w:type="paragraph" w:customStyle="1" w:styleId="TableColHeadBlack">
    <w:name w:val="_TableColHeadBlack"/>
    <w:basedOn w:val="TableText"/>
    <w:pPr>
      <w:keepNext/>
      <w:pBdr>
        <w:top w:val="single" w:sz="8" w:space="3" w:color="FFFFFF"/>
        <w:left w:val="single" w:sz="8" w:space="3" w:color="FFFFFF"/>
        <w:bottom w:val="single" w:sz="8" w:space="3" w:color="FFFFFF"/>
        <w:right w:val="single" w:sz="8" w:space="3" w:color="FFFFFF"/>
      </w:pBdr>
      <w:shd w:val="clear" w:color="auto" w:fill="000000"/>
      <w:spacing w:before="0" w:after="0"/>
      <w:jc w:val="center"/>
    </w:pPr>
    <w:rPr>
      <w:b/>
      <w:color w:val="FFFFFF"/>
    </w:rPr>
  </w:style>
  <w:style w:type="paragraph" w:customStyle="1" w:styleId="TableColHeadBlackSub">
    <w:name w:val="_TableColHeadBlackSub"/>
    <w:basedOn w:val="TableText"/>
    <w:pPr>
      <w:keepNext/>
      <w:pBdr>
        <w:top w:val="single" w:sz="2" w:space="3" w:color="FFFFFF"/>
        <w:left w:val="single" w:sz="2" w:space="0" w:color="FFFFFF"/>
        <w:bottom w:val="single" w:sz="6" w:space="3" w:color="000000"/>
        <w:right w:val="single" w:sz="2" w:space="0" w:color="FFFFFF"/>
      </w:pBdr>
      <w:spacing w:before="0" w:after="0"/>
    </w:pPr>
    <w:rPr>
      <w:b/>
    </w:rPr>
  </w:style>
  <w:style w:type="paragraph" w:customStyle="1" w:styleId="TableColHeadBlue">
    <w:name w:val="_TableColHeadBlue"/>
    <w:basedOn w:val="TableText"/>
    <w:pPr>
      <w:keepNext/>
      <w:pBdr>
        <w:top w:val="single" w:sz="8" w:space="3" w:color="FFFFFF"/>
        <w:left w:val="single" w:sz="8" w:space="3" w:color="FFFFFF"/>
        <w:bottom w:val="single" w:sz="8" w:space="3" w:color="FFFFFF"/>
        <w:right w:val="single" w:sz="8" w:space="3" w:color="FFFFFF"/>
      </w:pBdr>
      <w:shd w:val="clear" w:color="auto" w:fill="000080"/>
      <w:spacing w:before="0" w:after="0"/>
      <w:jc w:val="center"/>
    </w:pPr>
    <w:rPr>
      <w:b/>
      <w:color w:val="FFFFFF"/>
    </w:rPr>
  </w:style>
  <w:style w:type="paragraph" w:customStyle="1" w:styleId="TableColHeadSuper">
    <w:name w:val="_TableColHeadSuper"/>
    <w:basedOn w:val="TableText"/>
    <w:pPr>
      <w:keepNext/>
      <w:pBdr>
        <w:top w:val="single" w:sz="2" w:space="3" w:color="FFFFFF"/>
        <w:left w:val="single" w:sz="2" w:space="0" w:color="FFFFFF"/>
        <w:bottom w:val="single" w:sz="6" w:space="3" w:color="000000"/>
        <w:right w:val="single" w:sz="2" w:space="0" w:color="FFFFFF"/>
      </w:pBdr>
      <w:spacing w:before="0" w:after="0"/>
      <w:jc w:val="center"/>
    </w:pPr>
    <w:rPr>
      <w:b/>
    </w:rPr>
  </w:style>
  <w:style w:type="paragraph" w:customStyle="1" w:styleId="TableRowHeadBlack">
    <w:name w:val="_TableRowHeadBlack"/>
    <w:basedOn w:val="TableText"/>
    <w:pPr>
      <w:pBdr>
        <w:top w:val="single" w:sz="8" w:space="3" w:color="FFFFFF"/>
        <w:left w:val="single" w:sz="8" w:space="3" w:color="FFFFFF"/>
        <w:bottom w:val="single" w:sz="8" w:space="3" w:color="FFFFFF"/>
        <w:right w:val="single" w:sz="8" w:space="3" w:color="FFFFFF"/>
      </w:pBdr>
      <w:shd w:val="clear" w:color="000080" w:fill="000000"/>
      <w:spacing w:before="0" w:after="0"/>
    </w:pPr>
    <w:rPr>
      <w:b/>
      <w:bCs/>
      <w:color w:val="FFFFFF"/>
    </w:rPr>
  </w:style>
  <w:style w:type="paragraph" w:customStyle="1" w:styleId="TableRowHeadBlue">
    <w:name w:val="_TableRowHeadBlue"/>
    <w:basedOn w:val="TableText"/>
    <w:pPr>
      <w:pBdr>
        <w:top w:val="single" w:sz="8" w:space="3" w:color="FFFFFF"/>
        <w:left w:val="single" w:sz="8" w:space="3" w:color="FFFFFF"/>
        <w:bottom w:val="single" w:sz="8" w:space="3" w:color="FFFFFF"/>
        <w:right w:val="single" w:sz="8" w:space="3" w:color="FFFFFF"/>
      </w:pBdr>
      <w:shd w:val="clear" w:color="000080" w:fill="000080"/>
      <w:spacing w:before="0" w:after="0"/>
    </w:pPr>
    <w:rPr>
      <w:b/>
      <w:color w:val="FFFFFF"/>
    </w:rPr>
  </w:style>
  <w:style w:type="paragraph" w:customStyle="1" w:styleId="TableRowHeadGrey">
    <w:name w:val="_TableRowHeadGrey"/>
    <w:basedOn w:val="TableText"/>
    <w:pPr>
      <w:pBdr>
        <w:top w:val="single" w:sz="8" w:space="3" w:color="FFFFFF"/>
        <w:left w:val="single" w:sz="8" w:space="3" w:color="FFFFFF"/>
        <w:bottom w:val="single" w:sz="8" w:space="3" w:color="FFFFFF"/>
        <w:right w:val="single" w:sz="8" w:space="3" w:color="FFFFFF"/>
      </w:pBdr>
      <w:shd w:val="clear" w:color="auto" w:fill="C0C0C0"/>
      <w:spacing w:before="0" w:after="0"/>
    </w:pPr>
  </w:style>
  <w:style w:type="paragraph" w:customStyle="1" w:styleId="TableText">
    <w:name w:val="_TableText"/>
    <w:basedOn w:val="Normal"/>
    <w:pPr>
      <w:spacing w:before="60" w:after="60"/>
    </w:pPr>
    <w:rPr>
      <w:kern w:val="0"/>
      <w:szCs w:val="24"/>
      <w:lang w:bidi="he-IL"/>
    </w:rPr>
  </w:style>
  <w:style w:type="paragraph" w:customStyle="1" w:styleId="TableTOE1ES">
    <w:name w:val="_TableTOE1ES"/>
    <w:basedOn w:val="TableText"/>
    <w:pPr>
      <w:pBdr>
        <w:top w:val="single" w:sz="8" w:space="3" w:color="FFFFFF"/>
        <w:left w:val="single" w:sz="8" w:space="3" w:color="FFFFFF"/>
        <w:bottom w:val="single" w:sz="8" w:space="3" w:color="FFFFFF"/>
        <w:right w:val="single" w:sz="8" w:space="3" w:color="FFFFFF"/>
      </w:pBdr>
      <w:shd w:val="solid" w:color="000080" w:fill="auto"/>
      <w:overflowPunct w:val="0"/>
      <w:autoSpaceDE w:val="0"/>
      <w:autoSpaceDN w:val="0"/>
      <w:adjustRightInd w:val="0"/>
      <w:spacing w:before="0" w:after="0"/>
      <w:jc w:val="center"/>
      <w:textAlignment w:val="baseline"/>
    </w:pPr>
    <w:rPr>
      <w:b/>
      <w:color w:val="FFFFFF"/>
    </w:rPr>
  </w:style>
  <w:style w:type="paragraph" w:customStyle="1" w:styleId="TableTOE1SS">
    <w:name w:val="_TableTOE1SS"/>
    <w:basedOn w:val="TableText"/>
    <w:pPr>
      <w:numPr>
        <w:numId w:val="1"/>
      </w:numPr>
      <w:jc w:val="center"/>
    </w:pPr>
    <w:rPr>
      <w:b/>
    </w:rPr>
  </w:style>
  <w:style w:type="paragraph" w:customStyle="1" w:styleId="TableTOE2ES">
    <w:name w:val="_TableTOE2ES"/>
    <w:basedOn w:val="TableTOE1ES"/>
    <w:pPr>
      <w:shd w:val="clear" w:color="000080" w:fill="C0C0C0"/>
    </w:pPr>
    <w:rPr>
      <w:b w:val="0"/>
      <w:color w:val="000000"/>
    </w:rPr>
  </w:style>
  <w:style w:type="paragraph" w:customStyle="1" w:styleId="TableTOE2SS">
    <w:name w:val="_TableTOE2SS"/>
    <w:basedOn w:val="TableTOE1SS"/>
    <w:pPr>
      <w:numPr>
        <w:numId w:val="2"/>
      </w:numPr>
    </w:pPr>
    <w:rPr>
      <w:bCs/>
    </w:rPr>
  </w:style>
  <w:style w:type="character" w:styleId="CommentReference">
    <w:name w:val="annotation reference"/>
    <w:semiHidden/>
    <w:rPr>
      <w:b/>
      <w:caps/>
      <w:vanish/>
      <w:color w:val="FF00FF"/>
      <w:sz w:val="22"/>
      <w:vertAlign w:val="baseline"/>
      <w:lang w:val="en-US"/>
    </w:rPr>
  </w:style>
  <w:style w:type="paragraph" w:styleId="CommentText">
    <w:name w:val="annotation text"/>
    <w:basedOn w:val="BodyText"/>
    <w:semiHidden/>
    <w:pPr>
      <w:ind w:right="-2160"/>
    </w:pPr>
    <w:rPr>
      <w:b/>
    </w:rPr>
  </w:style>
  <w:style w:type="paragraph" w:styleId="DocumentMap">
    <w:name w:val="Document Map"/>
    <w:basedOn w:val="Normal"/>
    <w:semiHidden/>
    <w:pPr>
      <w:shd w:val="clear" w:color="auto" w:fill="000080"/>
    </w:pPr>
    <w:rPr>
      <w:rFonts w:ascii="Tahoma" w:hAnsi="Tahoma"/>
      <w:color w:val="FFFFFF"/>
    </w:rPr>
  </w:style>
  <w:style w:type="character" w:styleId="EndnoteReference">
    <w:name w:val="endnote reference"/>
    <w:semiHidden/>
    <w:rPr>
      <w:vertAlign w:val="superscript"/>
      <w:lang w:val="en-US"/>
    </w:rPr>
  </w:style>
  <w:style w:type="paragraph" w:styleId="EndnoteText">
    <w:name w:val="endnote text"/>
    <w:basedOn w:val="Normal"/>
    <w:semiHidden/>
    <w:pPr>
      <w:ind w:left="72" w:hanging="72"/>
    </w:pPr>
    <w:rPr>
      <w:sz w:val="14"/>
    </w:rPr>
  </w:style>
  <w:style w:type="character" w:styleId="FootnoteReference">
    <w:name w:val="footnote reference"/>
    <w:semiHidden/>
    <w:rPr>
      <w:vertAlign w:val="superscript"/>
      <w:lang w:val="en-US"/>
    </w:rPr>
  </w:style>
  <w:style w:type="paragraph" w:styleId="FootnoteText">
    <w:name w:val="footnote text"/>
    <w:basedOn w:val="Normal"/>
    <w:semiHidden/>
    <w:pPr>
      <w:ind w:left="72" w:hanging="72"/>
    </w:pPr>
    <w:rPr>
      <w:sz w:val="14"/>
    </w:rPr>
  </w:style>
  <w:style w:type="paragraph" w:styleId="TOC1">
    <w:name w:val="toc 1"/>
    <w:basedOn w:val="Normal"/>
    <w:next w:val="TOC2"/>
    <w:autoRedefine/>
    <w:semiHidden/>
    <w:pPr>
      <w:spacing w:before="120"/>
      <w:ind w:left="360" w:hanging="360"/>
    </w:pPr>
    <w:rPr>
      <w:b/>
      <w:noProof/>
    </w:rPr>
  </w:style>
  <w:style w:type="paragraph" w:styleId="TOC2">
    <w:name w:val="toc 2"/>
    <w:basedOn w:val="Normal"/>
    <w:autoRedefine/>
    <w:semiHidden/>
    <w:pPr>
      <w:spacing w:before="60"/>
      <w:ind w:left="720" w:hanging="360"/>
    </w:pPr>
    <w:rPr>
      <w:noProof/>
    </w:rPr>
  </w:style>
  <w:style w:type="paragraph" w:customStyle="1" w:styleId="TableColHeadCellShading">
    <w:name w:val="_TableColHeadCellShading"/>
    <w:basedOn w:val="TableText"/>
    <w:pPr>
      <w:keepNext/>
      <w:jc w:val="center"/>
    </w:pPr>
    <w:rPr>
      <w:b/>
      <w:color w:val="FFFFFF"/>
    </w:rPr>
  </w:style>
  <w:style w:type="paragraph" w:styleId="BodyText0">
    <w:name w:val="Body Text"/>
    <w:basedOn w:val="Normal"/>
    <w:pPr>
      <w:spacing w:before="440" w:after="880"/>
      <w:jc w:val="center"/>
    </w:pPr>
    <w:rPr>
      <w:b/>
      <w:bCs/>
      <w:color w:val="FFFFFF"/>
      <w:sz w:val="44"/>
    </w:rPr>
  </w:style>
  <w:style w:type="paragraph" w:styleId="BodyText2">
    <w:name w:val="Body Text 2"/>
    <w:basedOn w:val="Normal"/>
    <w:pPr>
      <w:spacing w:before="440"/>
      <w:ind w:right="360"/>
      <w:jc w:val="center"/>
    </w:pPr>
    <w:rPr>
      <w:b/>
      <w:bCs/>
      <w:color w:val="FFFFFF"/>
      <w:sz w:val="4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0"/>
    <w:pPr>
      <w:spacing w:before="0" w:after="120"/>
      <w:ind w:firstLine="210"/>
      <w:jc w:val="left"/>
    </w:pPr>
    <w:rPr>
      <w:b w:val="0"/>
      <w:bCs w:val="0"/>
      <w:color w:val="000000"/>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lang w:val="en-U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rPr>
  </w:style>
  <w:style w:type="character" w:styleId="FollowedHyperlink">
    <w:name w:val="FollowedHyperlink"/>
    <w:rPr>
      <w:color w:val="800080"/>
      <w:u w:val="single"/>
      <w:lang w:val="en-US"/>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lang w:val="en-US"/>
    </w:rPr>
  </w:style>
  <w:style w:type="character" w:styleId="HTMLCode">
    <w:name w:val="HTML Code"/>
    <w:rPr>
      <w:rFonts w:ascii="Courier New" w:hAnsi="Courier New"/>
      <w:sz w:val="20"/>
      <w:szCs w:val="20"/>
      <w:lang w:val="en-US"/>
    </w:rPr>
  </w:style>
  <w:style w:type="character" w:styleId="HTMLDefinition">
    <w:name w:val="HTML Definition"/>
    <w:rPr>
      <w:i/>
      <w:iCs/>
      <w:lang w:val="en-US"/>
    </w:rPr>
  </w:style>
  <w:style w:type="character" w:styleId="HTMLKeyboard">
    <w:name w:val="HTML Keyboard"/>
    <w:rPr>
      <w:rFonts w:ascii="Courier New" w:hAnsi="Courier New"/>
      <w:sz w:val="20"/>
      <w:szCs w:val="20"/>
      <w:lang w:val="en-US"/>
    </w:rPr>
  </w:style>
  <w:style w:type="paragraph" w:styleId="HTMLPreformatted">
    <w:name w:val="HTML Preformatted"/>
    <w:basedOn w:val="Normal"/>
    <w:rPr>
      <w:rFonts w:ascii="Courier New" w:hAnsi="Courier New"/>
      <w:sz w:val="20"/>
    </w:rPr>
  </w:style>
  <w:style w:type="character" w:styleId="HTMLSample">
    <w:name w:val="HTML Sample"/>
    <w:rPr>
      <w:rFonts w:ascii="Courier New" w:hAnsi="Courier New"/>
      <w:lang w:val="en-US"/>
    </w:rPr>
  </w:style>
  <w:style w:type="character" w:styleId="HTMLTypewriter">
    <w:name w:val="HTML Typewriter"/>
    <w:rPr>
      <w:rFonts w:ascii="Courier New" w:hAnsi="Courier New"/>
      <w:sz w:val="20"/>
      <w:szCs w:val="20"/>
      <w:lang w:val="en-US"/>
    </w:rPr>
  </w:style>
  <w:style w:type="character" w:styleId="HTMLVariable">
    <w:name w:val="HTML Variable"/>
    <w:rPr>
      <w:i/>
      <w:iCs/>
      <w:lang w:val="en-US"/>
    </w:rPr>
  </w:style>
  <w:style w:type="character" w:styleId="Hyperlink">
    <w:name w:val="Hyperlink"/>
    <w:rPr>
      <w:color w:val="0000FF"/>
      <w:u w:val="single"/>
      <w:lang w:val="en-U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olor w:val="000000"/>
      <w:kern w:val="2"/>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sz w:val="20"/>
      <w:lang/>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lang w:val="en-US"/>
    </w:r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DeltaViewInsertion">
    <w:name w:val="DeltaView Insertion"/>
    <w:rPr>
      <w:b/>
      <w:bCs/>
      <w:color w:val="000000"/>
      <w:spacing w:val="0"/>
      <w:u w:val="double"/>
    </w:rPr>
  </w:style>
  <w:style w:type="paragraph" w:customStyle="1" w:styleId="DeltaViewTableHeading">
    <w:name w:val="DeltaView Table Heading"/>
    <w:basedOn w:val="Normal"/>
    <w:pPr>
      <w:autoSpaceDE w:val="0"/>
      <w:autoSpaceDN w:val="0"/>
      <w:adjustRightInd w:val="0"/>
      <w:spacing w:after="120"/>
    </w:pPr>
    <w:rPr>
      <w:rFonts w:cs="Arial"/>
      <w:b/>
      <w:bCs/>
      <w:color w:val="auto"/>
      <w:kern w:val="0"/>
      <w:sz w:val="24"/>
      <w:szCs w:val="24"/>
    </w:rPr>
  </w:style>
  <w:style w:type="paragraph" w:customStyle="1" w:styleId="DeltaViewTableBody">
    <w:name w:val="DeltaView Table Body"/>
    <w:basedOn w:val="Normal"/>
    <w:pPr>
      <w:autoSpaceDE w:val="0"/>
      <w:autoSpaceDN w:val="0"/>
      <w:adjustRightInd w:val="0"/>
    </w:pPr>
    <w:rPr>
      <w:rFonts w:cs="Arial"/>
      <w:color w:val="auto"/>
      <w:kern w:val="0"/>
      <w:sz w:val="24"/>
      <w:szCs w:val="24"/>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character" w:customStyle="1" w:styleId="DeltaViewMoveDestination">
    <w:name w:val="DeltaView Move Destination"/>
    <w:rPr>
      <w:b/>
      <w:bCs/>
      <w:color w:val="000000"/>
      <w:spacing w:val="0"/>
      <w:u w:val="double"/>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Label">
    <w:name w:val="DeltaView Style Change Label"/>
    <w:rPr>
      <w:color w:val="000000"/>
      <w:spacing w:val="0"/>
    </w:rPr>
  </w:style>
  <w:style w:type="paragraph" w:customStyle="1" w:styleId="TableBody">
    <w:name w:val="Table Body"/>
    <w:basedOn w:val="Normal"/>
    <w:pPr>
      <w:spacing w:before="60" w:after="60"/>
    </w:pPr>
    <w:rPr>
      <w:rFonts w:ascii="Arial Narrow" w:hAnsi="Arial Narrow"/>
      <w:color w:val="auto"/>
      <w:kern w:val="0"/>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rPr>
      <w:rFonts w:ascii="Times New Roman" w:hAnsi="Times New Roman" w:cs="Times New Roman"/>
      <w:b w:val="0"/>
      <w:noProof/>
      <w:color w:val="000000"/>
      <w:sz w:val="16"/>
      <w:szCs w:val="24"/>
      <w:u w:val="none"/>
      <w:lang w:val="en-US"/>
    </w:rPr>
  </w:style>
  <w:style w:type="paragraph" w:styleId="BalloonText">
    <w:name w:val="Balloon Text"/>
    <w:basedOn w:val="Normal"/>
    <w:semiHidden/>
    <w:rPr>
      <w:rFonts w:ascii="Tahoma" w:hAnsi="Tahoma" w:cs="Tahoma"/>
      <w:sz w:val="16"/>
      <w:szCs w:val="16"/>
    </w:rPr>
  </w:style>
  <w:style w:type="character" w:customStyle="1" w:styleId="PlainTextChar">
    <w:name w:val="Plain Text Char"/>
    <w:link w:val="PlainText"/>
    <w:uiPriority w:val="99"/>
    <w:locked/>
    <w:rsid w:val="001875AD"/>
    <w:rPr>
      <w:rFonts w:ascii="Courier New" w:eastAsia="Times New Roman" w:hAnsi="Courier New"/>
      <w:color w:val="000000"/>
      <w:kern w:val="2"/>
    </w:rPr>
  </w:style>
  <w:style w:type="paragraph" w:styleId="ListParagraph">
    <w:name w:val="List Paragraph"/>
    <w:basedOn w:val="Normal"/>
    <w:uiPriority w:val="34"/>
    <w:qFormat/>
    <w:rsid w:val="00D00C6B"/>
    <w:pPr>
      <w:ind w:left="720"/>
    </w:pPr>
  </w:style>
  <w:style w:type="character" w:customStyle="1" w:styleId="FooterChar">
    <w:name w:val="Footer Char"/>
    <w:link w:val="Footer"/>
    <w:uiPriority w:val="99"/>
    <w:rsid w:val="00862C30"/>
    <w:rPr>
      <w:rFonts w:ascii="Arial" w:eastAsia="Times New Roman" w:hAnsi="Arial"/>
      <w:color w:val="000000"/>
      <w:kern w:val="2"/>
      <w:sz w:val="14"/>
    </w:rPr>
  </w:style>
</w:styles>
</file>

<file path=word/webSettings.xml><?xml version="1.0" encoding="utf-8"?>
<w:webSettings xmlns:r="http://schemas.openxmlformats.org/officeDocument/2006/relationships" xmlns:w="http://schemas.openxmlformats.org/wordprocessingml/2006/main">
  <w:divs>
    <w:div w:id="298922636">
      <w:bodyDiv w:val="1"/>
      <w:marLeft w:val="0"/>
      <w:marRight w:val="0"/>
      <w:marTop w:val="0"/>
      <w:marBottom w:val="0"/>
      <w:divBdr>
        <w:top w:val="none" w:sz="0" w:space="0" w:color="auto"/>
        <w:left w:val="none" w:sz="0" w:space="0" w:color="auto"/>
        <w:bottom w:val="none" w:sz="0" w:space="0" w:color="auto"/>
        <w:right w:val="none" w:sz="0" w:space="0" w:color="auto"/>
      </w:divBdr>
    </w:div>
    <w:div w:id="780106803">
      <w:bodyDiv w:val="1"/>
      <w:marLeft w:val="0"/>
      <w:marRight w:val="0"/>
      <w:marTop w:val="0"/>
      <w:marBottom w:val="0"/>
      <w:divBdr>
        <w:top w:val="none" w:sz="0" w:space="0" w:color="auto"/>
        <w:left w:val="none" w:sz="0" w:space="0" w:color="auto"/>
        <w:bottom w:val="none" w:sz="0" w:space="0" w:color="auto"/>
        <w:right w:val="none" w:sz="0" w:space="0" w:color="auto"/>
      </w:divBdr>
    </w:div>
    <w:div w:id="1727870505">
      <w:bodyDiv w:val="1"/>
      <w:marLeft w:val="0"/>
      <w:marRight w:val="0"/>
      <w:marTop w:val="0"/>
      <w:marBottom w:val="0"/>
      <w:divBdr>
        <w:top w:val="none" w:sz="0" w:space="0" w:color="auto"/>
        <w:left w:val="none" w:sz="0" w:space="0" w:color="auto"/>
        <w:bottom w:val="none" w:sz="0" w:space="0" w:color="auto"/>
        <w:right w:val="none" w:sz="0" w:space="0" w:color="auto"/>
      </w:divBdr>
    </w:div>
    <w:div w:id="1833445762">
      <w:bodyDiv w:val="1"/>
      <w:marLeft w:val="0"/>
      <w:marRight w:val="0"/>
      <w:marTop w:val="0"/>
      <w:marBottom w:val="0"/>
      <w:divBdr>
        <w:top w:val="none" w:sz="0" w:space="0" w:color="auto"/>
        <w:left w:val="none" w:sz="0" w:space="0" w:color="auto"/>
        <w:bottom w:val="none" w:sz="0" w:space="0" w:color="auto"/>
        <w:right w:val="none" w:sz="0" w:space="0" w:color="auto"/>
      </w:divBdr>
    </w:div>
    <w:div w:id="1885752605">
      <w:bodyDiv w:val="1"/>
      <w:marLeft w:val="0"/>
      <w:marRight w:val="0"/>
      <w:marTop w:val="0"/>
      <w:marBottom w:val="0"/>
      <w:divBdr>
        <w:top w:val="none" w:sz="0" w:space="0" w:color="auto"/>
        <w:left w:val="none" w:sz="0" w:space="0" w:color="auto"/>
        <w:bottom w:val="none" w:sz="0" w:space="0" w:color="auto"/>
        <w:right w:val="none" w:sz="0" w:space="0" w:color="auto"/>
      </w:divBdr>
    </w:div>
    <w:div w:id="201572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FFAF-8ADE-4A50-8377-CA9BDDC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Goodwin Procter LLP</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Patricia A</dc:creator>
  <cp:lastModifiedBy>allison.maluf</cp:lastModifiedBy>
  <cp:revision>2</cp:revision>
  <cp:lastPrinted>2014-01-23T15:24:00Z</cp:lastPrinted>
  <dcterms:created xsi:type="dcterms:W3CDTF">2017-09-14T20:05:00Z</dcterms:created>
  <dcterms:modified xsi:type="dcterms:W3CDTF">2017-09-14T20:05:00Z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ACTIVE/33516050.12</vt:lpwstr>
  </property>
</Properties>
</file>